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D3" w:rsidRDefault="00FD52D3" w:rsidP="00971CBF">
      <w:pPr>
        <w:jc w:val="center"/>
        <w:rPr>
          <w:b/>
          <w:sz w:val="32"/>
          <w:szCs w:val="32"/>
        </w:rPr>
      </w:pPr>
      <w:r w:rsidRPr="00971CBF">
        <w:rPr>
          <w:rFonts w:hint="eastAsia"/>
          <w:b/>
          <w:sz w:val="32"/>
          <w:szCs w:val="32"/>
        </w:rPr>
        <w:t>评标细则（</w:t>
      </w:r>
      <w:r w:rsidRPr="00C148DF">
        <w:rPr>
          <w:rFonts w:hint="eastAsia"/>
          <w:b/>
          <w:sz w:val="32"/>
          <w:szCs w:val="32"/>
        </w:rPr>
        <w:t>校史大道苗木移植工程</w:t>
      </w:r>
      <w:r w:rsidRPr="00971CBF">
        <w:rPr>
          <w:rFonts w:hint="eastAsia"/>
          <w:b/>
          <w:sz w:val="32"/>
          <w:szCs w:val="32"/>
        </w:rPr>
        <w:t>）</w:t>
      </w:r>
    </w:p>
    <w:p w:rsidR="00FD52D3" w:rsidRPr="00971CBF" w:rsidRDefault="00FD52D3" w:rsidP="00971CBF">
      <w:pPr>
        <w:jc w:val="center"/>
        <w:rPr>
          <w:b/>
          <w:sz w:val="32"/>
          <w:szCs w:val="32"/>
        </w:rPr>
      </w:pPr>
    </w:p>
    <w:p w:rsidR="00FD52D3" w:rsidRPr="006D7C35" w:rsidRDefault="00FD52D3">
      <w:pPr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一、根据招标文件要求，核对标书一下资料</w:t>
      </w:r>
    </w:p>
    <w:p w:rsidR="00FD52D3" w:rsidRPr="006D7C35" w:rsidRDefault="00FD52D3" w:rsidP="009C7C89">
      <w:pPr>
        <w:spacing w:line="440" w:lineRule="exact"/>
        <w:ind w:firstLine="480"/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（</w:t>
      </w:r>
      <w:r w:rsidRPr="006D7C35">
        <w:rPr>
          <w:rFonts w:ascii="_5b8b_4f53" w:hAnsi="_5b8b_4f53"/>
          <w:color w:val="000000"/>
          <w:sz w:val="28"/>
          <w:szCs w:val="28"/>
          <w:shd w:val="clear" w:color="auto" w:fill="FFFFFF"/>
        </w:rPr>
        <w:t>1</w:t>
      </w: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）投标函</w:t>
      </w:r>
    </w:p>
    <w:p w:rsidR="00FD52D3" w:rsidRPr="006D7C35" w:rsidRDefault="00FD52D3" w:rsidP="009C7C89">
      <w:pPr>
        <w:spacing w:line="440" w:lineRule="exact"/>
        <w:ind w:firstLine="480"/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（</w:t>
      </w:r>
      <w:r w:rsidRPr="006D7C35">
        <w:rPr>
          <w:rFonts w:ascii="_5b8b_4f53" w:hAnsi="_5b8b_4f53"/>
          <w:color w:val="000000"/>
          <w:sz w:val="28"/>
          <w:szCs w:val="28"/>
          <w:shd w:val="clear" w:color="auto" w:fill="FFFFFF"/>
        </w:rPr>
        <w:t>2</w:t>
      </w: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）法定代表人资格证明书</w:t>
      </w:r>
    </w:p>
    <w:p w:rsidR="00FD52D3" w:rsidRPr="006D7C35" w:rsidRDefault="00FD52D3" w:rsidP="009C7C89">
      <w:pPr>
        <w:spacing w:line="440" w:lineRule="exact"/>
        <w:ind w:firstLine="480"/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（</w:t>
      </w:r>
      <w:r w:rsidRPr="006D7C35">
        <w:rPr>
          <w:rFonts w:ascii="_5b8b_4f53" w:hAnsi="_5b8b_4f53"/>
          <w:color w:val="000000"/>
          <w:sz w:val="28"/>
          <w:szCs w:val="28"/>
          <w:shd w:val="clear" w:color="auto" w:fill="FFFFFF"/>
        </w:rPr>
        <w:t>3</w:t>
      </w: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）法定代表人委托代理人的委托书</w:t>
      </w:r>
    </w:p>
    <w:p w:rsidR="00FD52D3" w:rsidRPr="006D7C35" w:rsidRDefault="00FD52D3" w:rsidP="009C7C89">
      <w:pPr>
        <w:spacing w:line="440" w:lineRule="exact"/>
        <w:ind w:firstLine="480"/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（</w:t>
      </w:r>
      <w:r w:rsidRPr="006D7C35">
        <w:rPr>
          <w:rFonts w:ascii="_5b8b_4f53" w:hAnsi="_5b8b_4f53"/>
          <w:color w:val="000000"/>
          <w:sz w:val="28"/>
          <w:szCs w:val="28"/>
          <w:shd w:val="clear" w:color="auto" w:fill="FFFFFF"/>
        </w:rPr>
        <w:t>4</w:t>
      </w: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）企业营业执照、资质证书</w:t>
      </w:r>
    </w:p>
    <w:p w:rsidR="00FD52D3" w:rsidRPr="006D7C35" w:rsidRDefault="00FD52D3" w:rsidP="009C7C89">
      <w:pPr>
        <w:spacing w:line="440" w:lineRule="exact"/>
        <w:ind w:firstLine="480"/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（</w:t>
      </w:r>
      <w:r w:rsidRPr="006D7C35">
        <w:rPr>
          <w:rFonts w:ascii="_5b8b_4f53" w:hAnsi="_5b8b_4f53"/>
          <w:color w:val="000000"/>
          <w:sz w:val="28"/>
          <w:szCs w:val="28"/>
          <w:shd w:val="clear" w:color="auto" w:fill="FFFFFF"/>
        </w:rPr>
        <w:t>5</w:t>
      </w: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）投标报价（包括报价汇总表、工程量清单报价表）</w:t>
      </w:r>
    </w:p>
    <w:p w:rsidR="00FD52D3" w:rsidRPr="006D7C35" w:rsidRDefault="00FD52D3" w:rsidP="009C7C89">
      <w:pPr>
        <w:spacing w:line="440" w:lineRule="exact"/>
        <w:ind w:firstLine="480"/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（</w:t>
      </w:r>
      <w:r w:rsidRPr="006D7C35">
        <w:rPr>
          <w:rFonts w:ascii="_5b8b_4f53" w:hAnsi="_5b8b_4f53"/>
          <w:color w:val="000000"/>
          <w:sz w:val="28"/>
          <w:szCs w:val="28"/>
          <w:shd w:val="clear" w:color="auto" w:fill="FFFFFF"/>
        </w:rPr>
        <w:t>6</w:t>
      </w: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）施工组织设计</w:t>
      </w:r>
    </w:p>
    <w:p w:rsidR="00FD52D3" w:rsidRPr="006D7C35" w:rsidRDefault="00FD52D3" w:rsidP="009C7C89">
      <w:pPr>
        <w:spacing w:line="440" w:lineRule="exact"/>
        <w:ind w:firstLine="480"/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（</w:t>
      </w:r>
      <w:r w:rsidRPr="006D7C35">
        <w:rPr>
          <w:rFonts w:ascii="_5b8b_4f53" w:hAnsi="_5b8b_4f53"/>
          <w:color w:val="000000"/>
          <w:sz w:val="28"/>
          <w:szCs w:val="28"/>
          <w:shd w:val="clear" w:color="auto" w:fill="FFFFFF"/>
        </w:rPr>
        <w:t>7</w:t>
      </w: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）相关业绩证明</w:t>
      </w:r>
    </w:p>
    <w:p w:rsidR="00FD52D3" w:rsidRPr="006D7C35" w:rsidRDefault="00FD52D3">
      <w:pPr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以上材料，缺一即作废标处理。</w:t>
      </w:r>
    </w:p>
    <w:p w:rsidR="00FD52D3" w:rsidRPr="006D7C35" w:rsidRDefault="00FD52D3">
      <w:pPr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 w:rsidRPr="006D7C35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二、填写《评标会审综合评分表》</w:t>
      </w:r>
    </w:p>
    <w:p w:rsidR="00FD52D3" w:rsidRDefault="00FD52D3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、投标报价（满分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分）：</w:t>
      </w:r>
    </w:p>
    <w:p w:rsidR="00FD52D3" w:rsidRDefault="00FD52D3">
      <w:pPr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采用合理最低价优先法计算，即满足招标文件要求且投标价格最低（不可低于招标人概算的</w:t>
      </w:r>
      <w:r>
        <w:rPr>
          <w:rFonts w:ascii="_5b8b_4f53" w:hAnsi="_5b8b_4f53"/>
          <w:color w:val="000000"/>
          <w:sz w:val="28"/>
          <w:szCs w:val="28"/>
          <w:shd w:val="clear" w:color="auto" w:fill="FFFFFF"/>
        </w:rPr>
        <w:t>70%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）的投标报价为评标基准价，其价格分为满分。其他投标人的价格分按照下列公式计算（小数点保留两位）：投标报价得分</w:t>
      </w:r>
      <w:r>
        <w:rPr>
          <w:rFonts w:ascii="_5b8b_4f53" w:hAnsi="_5b8b_4f53"/>
          <w:color w:val="000000"/>
          <w:sz w:val="28"/>
          <w:szCs w:val="28"/>
          <w:shd w:val="clear" w:color="auto" w:fill="FFFFFF"/>
        </w:rPr>
        <w:t>=(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评标基准价／投标报价</w:t>
      </w:r>
      <w:r>
        <w:rPr>
          <w:rFonts w:ascii="_5b8b_4f53" w:hAnsi="_5b8b_4f53"/>
          <w:color w:val="000000"/>
          <w:sz w:val="28"/>
          <w:szCs w:val="28"/>
          <w:shd w:val="clear" w:color="auto" w:fill="FFFFFF"/>
        </w:rPr>
        <w:t>)×50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。</w:t>
      </w:r>
    </w:p>
    <w:p w:rsidR="00FD52D3" w:rsidRDefault="00FD52D3">
      <w:pPr>
        <w:rPr>
          <w:sz w:val="28"/>
          <w:szCs w:val="28"/>
        </w:rPr>
      </w:pP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投标价格若低于招标人概算的</w:t>
      </w:r>
      <w:r>
        <w:rPr>
          <w:rFonts w:ascii="_5b8b_4f53" w:hAnsi="_5b8b_4f53"/>
          <w:color w:val="000000"/>
          <w:sz w:val="28"/>
          <w:szCs w:val="28"/>
          <w:shd w:val="clear" w:color="auto" w:fill="FFFFFF"/>
        </w:rPr>
        <w:t>70%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，不作为评标基准价，做废标处理。</w:t>
      </w:r>
    </w:p>
    <w:p w:rsidR="00FD52D3" w:rsidRDefault="00FD52D3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、施工组织（满分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分）</w:t>
      </w:r>
    </w:p>
    <w:p w:rsidR="00FD52D3" w:rsidRDefault="00FD52D3" w:rsidP="008D1AA3">
      <w:pPr>
        <w:rPr>
          <w:sz w:val="28"/>
          <w:szCs w:val="28"/>
        </w:rPr>
      </w:pP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有合理的总体施工计划、各工序安排得当、方案布置合理得</w:t>
      </w:r>
      <w:r>
        <w:rPr>
          <w:rFonts w:ascii="_5b8b_4f53" w:hAnsi="_5b8b_4f53"/>
          <w:color w:val="000000"/>
          <w:sz w:val="28"/>
          <w:szCs w:val="28"/>
          <w:shd w:val="clear" w:color="auto" w:fill="FFFFFF"/>
        </w:rPr>
        <w:t>20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分，其他酌情评分。</w:t>
      </w:r>
    </w:p>
    <w:p w:rsidR="00FD52D3" w:rsidRDefault="00FD52D3" w:rsidP="008D1AA3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、施工安全（满分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分）</w:t>
      </w:r>
    </w:p>
    <w:p w:rsidR="00FD52D3" w:rsidRDefault="00FD52D3" w:rsidP="006A53F0">
      <w:pPr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施工安全措施可行、制度健全、并配备必要的安全保障设施得</w:t>
      </w:r>
      <w:r>
        <w:rPr>
          <w:rFonts w:ascii="_5b8b_4f53" w:hAnsi="_5b8b_4f53"/>
          <w:color w:val="000000"/>
          <w:sz w:val="28"/>
          <w:szCs w:val="28"/>
          <w:shd w:val="clear" w:color="auto" w:fill="FFFFFF"/>
        </w:rPr>
        <w:t>20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分，其他酌情评分。</w:t>
      </w:r>
    </w:p>
    <w:p w:rsidR="00FD52D3" w:rsidRDefault="00FD52D3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、企业相关业绩（基础分为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分，满分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分）</w:t>
      </w:r>
    </w:p>
    <w:p w:rsidR="00FD52D3" w:rsidRDefault="00FD52D3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企业（同规模项目）业绩每增加一项，则增加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分，最高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分。</w:t>
      </w:r>
    </w:p>
    <w:p w:rsidR="00FD52D3" w:rsidRPr="00BC3A9D" w:rsidRDefault="00FD52D3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  <w:r w:rsidRPr="009E3FDD">
        <w:rPr>
          <w:rFonts w:hint="eastAsia"/>
          <w:sz w:val="28"/>
          <w:szCs w:val="28"/>
        </w:rPr>
        <w:t>按照本评标办法评标，推荐最终得分最高者为意向中标人；投标人得分出现绝对相等时，按得分高的</w:t>
      </w:r>
      <w:r>
        <w:rPr>
          <w:rFonts w:hint="eastAsia"/>
          <w:sz w:val="28"/>
          <w:szCs w:val="28"/>
        </w:rPr>
        <w:t>投标报价、</w:t>
      </w:r>
      <w:r w:rsidRPr="009E3FDD">
        <w:rPr>
          <w:rFonts w:hint="eastAsia"/>
          <w:sz w:val="28"/>
          <w:szCs w:val="28"/>
        </w:rPr>
        <w:t>施工</w:t>
      </w:r>
      <w:r>
        <w:rPr>
          <w:rFonts w:hint="eastAsia"/>
          <w:sz w:val="28"/>
          <w:szCs w:val="28"/>
        </w:rPr>
        <w:t>组织、施工安全、企业</w:t>
      </w:r>
      <w:r w:rsidRPr="009E3FDD">
        <w:rPr>
          <w:rFonts w:hint="eastAsia"/>
          <w:sz w:val="28"/>
          <w:szCs w:val="28"/>
        </w:rPr>
        <w:t>业绩排序的原则推荐意向中标人。</w:t>
      </w:r>
    </w:p>
    <w:sectPr w:rsidR="00FD52D3" w:rsidRPr="00BC3A9D" w:rsidSect="00B559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2D3" w:rsidRDefault="00FD52D3">
      <w:r>
        <w:separator/>
      </w:r>
    </w:p>
  </w:endnote>
  <w:endnote w:type="continuationSeparator" w:id="0">
    <w:p w:rsidR="00FD52D3" w:rsidRDefault="00FD5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_5b8b_4f5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D3" w:rsidRDefault="00FD52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D3" w:rsidRDefault="00FD52D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D3" w:rsidRDefault="00FD52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2D3" w:rsidRDefault="00FD52D3">
      <w:r>
        <w:separator/>
      </w:r>
    </w:p>
  </w:footnote>
  <w:footnote w:type="continuationSeparator" w:id="0">
    <w:p w:rsidR="00FD52D3" w:rsidRDefault="00FD52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D3" w:rsidRDefault="00FD52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D3" w:rsidRDefault="00FD52D3" w:rsidP="009C7C8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D3" w:rsidRDefault="00FD52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70F3"/>
    <w:rsid w:val="00020346"/>
    <w:rsid w:val="00022D70"/>
    <w:rsid w:val="000A734C"/>
    <w:rsid w:val="000A73E9"/>
    <w:rsid w:val="001E594A"/>
    <w:rsid w:val="002017E8"/>
    <w:rsid w:val="00271F3B"/>
    <w:rsid w:val="0028179A"/>
    <w:rsid w:val="002A7F7E"/>
    <w:rsid w:val="002C2D91"/>
    <w:rsid w:val="003F7E79"/>
    <w:rsid w:val="004029B8"/>
    <w:rsid w:val="00406BBD"/>
    <w:rsid w:val="00422CE5"/>
    <w:rsid w:val="004457E0"/>
    <w:rsid w:val="004530E0"/>
    <w:rsid w:val="004A15DE"/>
    <w:rsid w:val="004F49CA"/>
    <w:rsid w:val="00512D46"/>
    <w:rsid w:val="00527BCF"/>
    <w:rsid w:val="005544EC"/>
    <w:rsid w:val="005C070F"/>
    <w:rsid w:val="005C1F1A"/>
    <w:rsid w:val="005C4C42"/>
    <w:rsid w:val="00636481"/>
    <w:rsid w:val="00654E4B"/>
    <w:rsid w:val="006A53F0"/>
    <w:rsid w:val="006D7C35"/>
    <w:rsid w:val="00737463"/>
    <w:rsid w:val="00737C46"/>
    <w:rsid w:val="007A5300"/>
    <w:rsid w:val="007C1317"/>
    <w:rsid w:val="00813832"/>
    <w:rsid w:val="00827645"/>
    <w:rsid w:val="00894E71"/>
    <w:rsid w:val="008D1AA3"/>
    <w:rsid w:val="009013CB"/>
    <w:rsid w:val="009128ED"/>
    <w:rsid w:val="009137DF"/>
    <w:rsid w:val="0095445E"/>
    <w:rsid w:val="00971CBF"/>
    <w:rsid w:val="00975B55"/>
    <w:rsid w:val="009C7C89"/>
    <w:rsid w:val="009E3FDD"/>
    <w:rsid w:val="00A857B6"/>
    <w:rsid w:val="00A85ED2"/>
    <w:rsid w:val="00AD48D8"/>
    <w:rsid w:val="00B549A6"/>
    <w:rsid w:val="00B55929"/>
    <w:rsid w:val="00B73E04"/>
    <w:rsid w:val="00B84E84"/>
    <w:rsid w:val="00BB47D4"/>
    <w:rsid w:val="00BC3A9D"/>
    <w:rsid w:val="00BD0875"/>
    <w:rsid w:val="00C148DF"/>
    <w:rsid w:val="00C25338"/>
    <w:rsid w:val="00C30805"/>
    <w:rsid w:val="00C603BF"/>
    <w:rsid w:val="00CC1554"/>
    <w:rsid w:val="00CE64BC"/>
    <w:rsid w:val="00D42CF9"/>
    <w:rsid w:val="00DD5FB2"/>
    <w:rsid w:val="00DE50FD"/>
    <w:rsid w:val="00DE63DD"/>
    <w:rsid w:val="00F0705A"/>
    <w:rsid w:val="00F270F3"/>
    <w:rsid w:val="00F61E34"/>
    <w:rsid w:val="00F729F9"/>
    <w:rsid w:val="00F9409A"/>
    <w:rsid w:val="00FB664B"/>
    <w:rsid w:val="00FC0975"/>
    <w:rsid w:val="00FD5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92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6481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36481"/>
    <w:pPr>
      <w:ind w:firstLineChars="200" w:firstLine="420"/>
    </w:pPr>
  </w:style>
  <w:style w:type="character" w:customStyle="1" w:styleId="index">
    <w:name w:val="index"/>
    <w:basedOn w:val="DefaultParagraphFont"/>
    <w:uiPriority w:val="99"/>
    <w:rsid w:val="00BC3A9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BC3A9D"/>
    <w:rPr>
      <w:rFonts w:cs="Times New Roman"/>
    </w:rPr>
  </w:style>
  <w:style w:type="character" w:customStyle="1" w:styleId="text">
    <w:name w:val="text"/>
    <w:basedOn w:val="DefaultParagraphFont"/>
    <w:uiPriority w:val="99"/>
    <w:rsid w:val="00BC3A9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BC3A9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C7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151E7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C7C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151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51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85</Words>
  <Characters>485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评标细则（体育馆二层装修改造）</dc:title>
  <dc:subject/>
  <dc:creator>Lenovo</dc:creator>
  <cp:keywords/>
  <dc:description/>
  <cp:lastModifiedBy>Users</cp:lastModifiedBy>
  <cp:revision>6</cp:revision>
  <dcterms:created xsi:type="dcterms:W3CDTF">2017-03-26T00:34:00Z</dcterms:created>
  <dcterms:modified xsi:type="dcterms:W3CDTF">2017-03-26T00:54:00Z</dcterms:modified>
</cp:coreProperties>
</file>