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2FC" w:rsidRPr="00426C2C" w:rsidRDefault="00BB62FC" w:rsidP="00BB62FC">
      <w:pPr>
        <w:pStyle w:val="2"/>
        <w:spacing w:beforeLines="50" w:before="156" w:afterLines="50" w:after="156" w:line="360" w:lineRule="auto"/>
        <w:jc w:val="center"/>
        <w:rPr>
          <w:rFonts w:ascii="黑体" w:eastAsia="黑体"/>
          <w:b/>
          <w:sz w:val="30"/>
          <w:szCs w:val="30"/>
        </w:rPr>
      </w:pPr>
      <w:r>
        <w:rPr>
          <w:rFonts w:ascii="黑体" w:eastAsia="黑体" w:hAnsiTheme="minorEastAsia" w:cs="宋体" w:hint="eastAsia"/>
          <w:b/>
          <w:color w:val="333333"/>
          <w:sz w:val="30"/>
          <w:szCs w:val="30"/>
        </w:rPr>
        <w:t>清单、</w:t>
      </w:r>
      <w:r w:rsidRPr="00426C2C">
        <w:rPr>
          <w:rFonts w:ascii="黑体" w:eastAsia="黑体" w:hAnsiTheme="minorEastAsia" w:cs="宋体" w:hint="eastAsia"/>
          <w:b/>
          <w:color w:val="333333"/>
          <w:sz w:val="30"/>
          <w:szCs w:val="30"/>
        </w:rPr>
        <w:t>规格</w:t>
      </w:r>
      <w:r>
        <w:rPr>
          <w:rFonts w:ascii="黑体" w:eastAsia="黑体" w:hAnsiTheme="minorEastAsia" w:cs="宋体" w:hint="eastAsia"/>
          <w:b/>
          <w:color w:val="333333"/>
          <w:sz w:val="30"/>
          <w:szCs w:val="30"/>
        </w:rPr>
        <w:t>及技术参数要求</w:t>
      </w:r>
    </w:p>
    <w:p w:rsidR="00BB62FC" w:rsidRPr="00327054" w:rsidRDefault="00BB62FC" w:rsidP="00BB62FC">
      <w:pPr>
        <w:pStyle w:val="2"/>
        <w:spacing w:beforeLines="50" w:before="156" w:afterLines="50" w:after="156" w:line="360" w:lineRule="auto"/>
        <w:rPr>
          <w:rFonts w:ascii="黑体" w:eastAsia="黑体"/>
          <w:b/>
          <w:szCs w:val="24"/>
        </w:rPr>
      </w:pPr>
      <w:r w:rsidRPr="00327054">
        <w:rPr>
          <w:rFonts w:ascii="黑体" w:eastAsia="黑体" w:hint="eastAsia"/>
          <w:b/>
          <w:szCs w:val="24"/>
        </w:rPr>
        <w:t>一、招标范围</w:t>
      </w:r>
    </w:p>
    <w:p w:rsidR="00BB62FC" w:rsidRPr="00327054" w:rsidRDefault="00BB62FC" w:rsidP="00BB62FC">
      <w:pPr>
        <w:spacing w:line="360" w:lineRule="auto"/>
        <w:ind w:firstLineChars="200" w:firstLine="480"/>
        <w:rPr>
          <w:rFonts w:ascii="宋体" w:hAnsi="宋体"/>
          <w:sz w:val="24"/>
          <w:szCs w:val="24"/>
        </w:rPr>
      </w:pPr>
      <w:r w:rsidRPr="00327054">
        <w:rPr>
          <w:rFonts w:ascii="宋体" w:hAnsi="宋体" w:hint="eastAsia"/>
          <w:sz w:val="24"/>
          <w:szCs w:val="24"/>
        </w:rPr>
        <w:t>（招标范围应包括货物的制造、运输、供货、安装、调试取得使用合格证、培训、售后服务等内容，具体范围应逐项用文字进行描述）</w:t>
      </w:r>
    </w:p>
    <w:p w:rsidR="00BB62FC" w:rsidRPr="00327054" w:rsidRDefault="00BB62FC" w:rsidP="00BB62FC">
      <w:pPr>
        <w:pStyle w:val="2"/>
        <w:spacing w:beforeLines="50" w:before="156" w:afterLines="50" w:after="156" w:line="360" w:lineRule="auto"/>
        <w:rPr>
          <w:rFonts w:ascii="黑体" w:eastAsia="黑体"/>
          <w:b/>
          <w:szCs w:val="24"/>
        </w:rPr>
      </w:pPr>
      <w:bookmarkStart w:id="0" w:name="_Toc393830440"/>
      <w:r w:rsidRPr="00327054">
        <w:rPr>
          <w:rFonts w:ascii="黑体" w:eastAsia="黑体" w:hint="eastAsia"/>
          <w:b/>
          <w:szCs w:val="24"/>
        </w:rPr>
        <w:t>二、招标货物清单</w:t>
      </w:r>
      <w:bookmarkEnd w:id="0"/>
    </w:p>
    <w:tbl>
      <w:tblPr>
        <w:tblW w:w="9039" w:type="dxa"/>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675"/>
        <w:gridCol w:w="1134"/>
        <w:gridCol w:w="4224"/>
        <w:gridCol w:w="540"/>
        <w:gridCol w:w="974"/>
        <w:gridCol w:w="1492"/>
      </w:tblGrid>
      <w:tr w:rsidR="00BB62FC" w:rsidRPr="00327054" w:rsidTr="007577BA">
        <w:tc>
          <w:tcPr>
            <w:tcW w:w="675" w:type="dxa"/>
          </w:tcPr>
          <w:p w:rsidR="00BB62FC" w:rsidRPr="00327054" w:rsidRDefault="00BB62FC" w:rsidP="007577BA">
            <w:pPr>
              <w:rPr>
                <w:sz w:val="24"/>
                <w:szCs w:val="24"/>
              </w:rPr>
            </w:pPr>
            <w:r w:rsidRPr="00327054">
              <w:rPr>
                <w:sz w:val="24"/>
                <w:szCs w:val="24"/>
              </w:rPr>
              <w:t>序号</w:t>
            </w:r>
          </w:p>
        </w:tc>
        <w:tc>
          <w:tcPr>
            <w:tcW w:w="1134" w:type="dxa"/>
          </w:tcPr>
          <w:p w:rsidR="00BB62FC" w:rsidRPr="00327054" w:rsidRDefault="00BB62FC" w:rsidP="007577BA">
            <w:pPr>
              <w:rPr>
                <w:sz w:val="24"/>
                <w:szCs w:val="24"/>
              </w:rPr>
            </w:pPr>
            <w:r w:rsidRPr="00327054">
              <w:rPr>
                <w:sz w:val="24"/>
                <w:szCs w:val="24"/>
              </w:rPr>
              <w:t>货物名称</w:t>
            </w:r>
          </w:p>
        </w:tc>
        <w:tc>
          <w:tcPr>
            <w:tcW w:w="4224" w:type="dxa"/>
          </w:tcPr>
          <w:p w:rsidR="00BB62FC" w:rsidRPr="00327054" w:rsidRDefault="00BB62FC" w:rsidP="007577BA">
            <w:pPr>
              <w:rPr>
                <w:sz w:val="24"/>
                <w:szCs w:val="24"/>
              </w:rPr>
            </w:pPr>
            <w:r w:rsidRPr="00327054">
              <w:rPr>
                <w:sz w:val="24"/>
                <w:szCs w:val="24"/>
              </w:rPr>
              <w:t>规格</w:t>
            </w:r>
          </w:p>
        </w:tc>
        <w:tc>
          <w:tcPr>
            <w:tcW w:w="540" w:type="dxa"/>
          </w:tcPr>
          <w:p w:rsidR="00BB62FC" w:rsidRPr="00327054" w:rsidRDefault="00BB62FC" w:rsidP="007577BA">
            <w:pPr>
              <w:rPr>
                <w:sz w:val="24"/>
                <w:szCs w:val="24"/>
              </w:rPr>
            </w:pPr>
            <w:r w:rsidRPr="00327054">
              <w:rPr>
                <w:sz w:val="24"/>
                <w:szCs w:val="24"/>
              </w:rPr>
              <w:t>单位</w:t>
            </w:r>
          </w:p>
        </w:tc>
        <w:tc>
          <w:tcPr>
            <w:tcW w:w="974" w:type="dxa"/>
          </w:tcPr>
          <w:p w:rsidR="00BB62FC" w:rsidRPr="00327054" w:rsidRDefault="00BB62FC" w:rsidP="007577BA">
            <w:pPr>
              <w:rPr>
                <w:sz w:val="24"/>
                <w:szCs w:val="24"/>
              </w:rPr>
            </w:pPr>
            <w:r w:rsidRPr="00327054">
              <w:rPr>
                <w:sz w:val="24"/>
                <w:szCs w:val="24"/>
              </w:rPr>
              <w:t>数量</w:t>
            </w:r>
          </w:p>
        </w:tc>
        <w:tc>
          <w:tcPr>
            <w:tcW w:w="1492" w:type="dxa"/>
          </w:tcPr>
          <w:p w:rsidR="00BB62FC" w:rsidRPr="00327054" w:rsidRDefault="00BB62FC" w:rsidP="007577BA">
            <w:pPr>
              <w:rPr>
                <w:sz w:val="24"/>
                <w:szCs w:val="24"/>
              </w:rPr>
            </w:pPr>
            <w:r w:rsidRPr="00327054">
              <w:rPr>
                <w:sz w:val="24"/>
                <w:szCs w:val="24"/>
              </w:rPr>
              <w:t>备注</w:t>
            </w:r>
          </w:p>
        </w:tc>
      </w:tr>
      <w:tr w:rsidR="00BB62FC" w:rsidRPr="00327054" w:rsidTr="007577BA">
        <w:trPr>
          <w:trHeight w:val="1854"/>
        </w:trPr>
        <w:tc>
          <w:tcPr>
            <w:tcW w:w="675" w:type="dxa"/>
          </w:tcPr>
          <w:p w:rsidR="00BB62FC" w:rsidRPr="00327054" w:rsidRDefault="00BB62FC" w:rsidP="007577BA">
            <w:pPr>
              <w:rPr>
                <w:sz w:val="24"/>
                <w:szCs w:val="24"/>
              </w:rPr>
            </w:pPr>
            <w:r w:rsidRPr="00327054">
              <w:rPr>
                <w:sz w:val="24"/>
                <w:szCs w:val="24"/>
              </w:rPr>
              <w:t>1</w:t>
            </w:r>
          </w:p>
        </w:tc>
        <w:tc>
          <w:tcPr>
            <w:tcW w:w="1134" w:type="dxa"/>
          </w:tcPr>
          <w:p w:rsidR="00BB62FC" w:rsidRPr="00327054" w:rsidRDefault="00BB62FC" w:rsidP="007577BA">
            <w:pPr>
              <w:rPr>
                <w:sz w:val="24"/>
                <w:szCs w:val="24"/>
              </w:rPr>
            </w:pPr>
            <w:r w:rsidRPr="00327054">
              <w:rPr>
                <w:sz w:val="24"/>
                <w:szCs w:val="24"/>
              </w:rPr>
              <w:t>LED</w:t>
            </w:r>
            <w:r w:rsidRPr="00327054">
              <w:rPr>
                <w:sz w:val="24"/>
                <w:szCs w:val="24"/>
              </w:rPr>
              <w:t>教室吊杆护眼灯</w:t>
            </w:r>
          </w:p>
        </w:tc>
        <w:tc>
          <w:tcPr>
            <w:tcW w:w="4224" w:type="dxa"/>
          </w:tcPr>
          <w:p w:rsidR="00BB62FC" w:rsidRPr="00327054" w:rsidRDefault="00BB62FC" w:rsidP="007577BA">
            <w:pPr>
              <w:rPr>
                <w:sz w:val="24"/>
                <w:szCs w:val="24"/>
              </w:rPr>
            </w:pPr>
            <w:r w:rsidRPr="00327054">
              <w:rPr>
                <w:sz w:val="24"/>
                <w:szCs w:val="24"/>
              </w:rPr>
              <w:t>尺寸：不大于</w:t>
            </w:r>
            <w:r w:rsidRPr="00327054">
              <w:rPr>
                <w:sz w:val="24"/>
                <w:szCs w:val="24"/>
              </w:rPr>
              <w:t xml:space="preserve">1220*290*100mm </w:t>
            </w:r>
            <w:r w:rsidRPr="00327054">
              <w:rPr>
                <w:sz w:val="24"/>
                <w:szCs w:val="24"/>
              </w:rPr>
              <w:t>功率</w:t>
            </w:r>
            <w:r w:rsidRPr="00327054">
              <w:rPr>
                <w:sz w:val="24"/>
                <w:szCs w:val="24"/>
              </w:rPr>
              <w:t xml:space="preserve">≤38W </w:t>
            </w:r>
            <w:r w:rsidRPr="00327054">
              <w:rPr>
                <w:sz w:val="24"/>
                <w:szCs w:val="24"/>
              </w:rPr>
              <w:t>离地高度</w:t>
            </w:r>
            <w:r w:rsidRPr="00327054">
              <w:rPr>
                <w:sz w:val="24"/>
                <w:szCs w:val="24"/>
              </w:rPr>
              <w:t xml:space="preserve">2800mm </w:t>
            </w:r>
            <w:r w:rsidRPr="00327054">
              <w:rPr>
                <w:sz w:val="24"/>
                <w:szCs w:val="24"/>
              </w:rPr>
              <w:t>额定电压：</w:t>
            </w:r>
            <w:r w:rsidRPr="00327054">
              <w:rPr>
                <w:sz w:val="24"/>
                <w:szCs w:val="24"/>
              </w:rPr>
              <w:t xml:space="preserve">AC220V </w:t>
            </w:r>
            <w:r w:rsidRPr="00327054">
              <w:rPr>
                <w:sz w:val="24"/>
                <w:szCs w:val="24"/>
              </w:rPr>
              <w:t>频率：</w:t>
            </w:r>
            <w:r w:rsidRPr="00327054">
              <w:rPr>
                <w:sz w:val="24"/>
                <w:szCs w:val="24"/>
              </w:rPr>
              <w:t xml:space="preserve">50/60Hz </w:t>
            </w:r>
            <w:r w:rsidRPr="00327054">
              <w:rPr>
                <w:sz w:val="24"/>
                <w:szCs w:val="24"/>
              </w:rPr>
              <w:t>功率因数</w:t>
            </w:r>
            <w:r w:rsidRPr="00327054">
              <w:rPr>
                <w:sz w:val="24"/>
                <w:szCs w:val="24"/>
              </w:rPr>
              <w:t xml:space="preserve">≥0.95 </w:t>
            </w:r>
            <w:r w:rsidRPr="00327054">
              <w:rPr>
                <w:sz w:val="24"/>
                <w:szCs w:val="24"/>
              </w:rPr>
              <w:t>显色指数</w:t>
            </w:r>
            <w:r w:rsidRPr="00327054">
              <w:rPr>
                <w:sz w:val="24"/>
                <w:szCs w:val="24"/>
              </w:rPr>
              <w:t xml:space="preserve">≥90 </w:t>
            </w:r>
            <w:r w:rsidRPr="00327054">
              <w:rPr>
                <w:sz w:val="24"/>
                <w:szCs w:val="24"/>
              </w:rPr>
              <w:t>平均照度</w:t>
            </w:r>
            <w:r w:rsidRPr="00327054">
              <w:rPr>
                <w:sz w:val="24"/>
                <w:szCs w:val="24"/>
              </w:rPr>
              <w:t xml:space="preserve">≥350Lx </w:t>
            </w:r>
            <w:r w:rsidRPr="00327054">
              <w:rPr>
                <w:sz w:val="24"/>
                <w:szCs w:val="24"/>
              </w:rPr>
              <w:t>色温：</w:t>
            </w:r>
            <w:r w:rsidRPr="00327054">
              <w:rPr>
                <w:sz w:val="24"/>
                <w:szCs w:val="24"/>
              </w:rPr>
              <w:t xml:space="preserve">5000±280K </w:t>
            </w:r>
            <w:r w:rsidRPr="00327054">
              <w:rPr>
                <w:sz w:val="24"/>
                <w:szCs w:val="24"/>
              </w:rPr>
              <w:t>照明功率密度</w:t>
            </w:r>
            <w:r w:rsidRPr="00327054">
              <w:rPr>
                <w:sz w:val="24"/>
                <w:szCs w:val="24"/>
              </w:rPr>
              <w:t xml:space="preserve">≤6W/m² </w:t>
            </w:r>
            <w:r w:rsidRPr="00327054">
              <w:rPr>
                <w:sz w:val="24"/>
                <w:szCs w:val="24"/>
              </w:rPr>
              <w:t>统一</w:t>
            </w:r>
            <w:proofErr w:type="gramStart"/>
            <w:r w:rsidRPr="00327054">
              <w:rPr>
                <w:sz w:val="24"/>
                <w:szCs w:val="24"/>
              </w:rPr>
              <w:t>炫</w:t>
            </w:r>
            <w:proofErr w:type="gramEnd"/>
            <w:r w:rsidRPr="00327054">
              <w:rPr>
                <w:sz w:val="24"/>
                <w:szCs w:val="24"/>
              </w:rPr>
              <w:t>光值</w:t>
            </w:r>
            <w:r w:rsidRPr="00327054">
              <w:rPr>
                <w:sz w:val="24"/>
                <w:szCs w:val="24"/>
              </w:rPr>
              <w:t xml:space="preserve">≤16 </w:t>
            </w:r>
            <w:r w:rsidRPr="00327054">
              <w:rPr>
                <w:sz w:val="24"/>
                <w:szCs w:val="24"/>
              </w:rPr>
              <w:t>频闪波动深度</w:t>
            </w:r>
            <w:r w:rsidRPr="00327054">
              <w:rPr>
                <w:sz w:val="24"/>
                <w:szCs w:val="24"/>
              </w:rPr>
              <w:t xml:space="preserve">≤0.6% </w:t>
            </w:r>
            <w:r w:rsidRPr="00327054">
              <w:rPr>
                <w:sz w:val="24"/>
                <w:szCs w:val="24"/>
              </w:rPr>
              <w:t>照度均匀度</w:t>
            </w:r>
            <w:r w:rsidRPr="00327054">
              <w:rPr>
                <w:sz w:val="24"/>
                <w:szCs w:val="24"/>
              </w:rPr>
              <w:t>≥0.7 CCC</w:t>
            </w:r>
            <w:r w:rsidRPr="00327054">
              <w:rPr>
                <w:sz w:val="24"/>
                <w:szCs w:val="24"/>
              </w:rPr>
              <w:t>认证</w:t>
            </w:r>
          </w:p>
        </w:tc>
        <w:tc>
          <w:tcPr>
            <w:tcW w:w="540" w:type="dxa"/>
          </w:tcPr>
          <w:p w:rsidR="00BB62FC" w:rsidRPr="00327054" w:rsidRDefault="00BB62FC" w:rsidP="007577BA">
            <w:pPr>
              <w:rPr>
                <w:sz w:val="24"/>
                <w:szCs w:val="24"/>
              </w:rPr>
            </w:pPr>
            <w:r w:rsidRPr="00327054">
              <w:rPr>
                <w:sz w:val="24"/>
                <w:szCs w:val="24"/>
              </w:rPr>
              <w:t>套</w:t>
            </w:r>
          </w:p>
        </w:tc>
        <w:tc>
          <w:tcPr>
            <w:tcW w:w="974" w:type="dxa"/>
          </w:tcPr>
          <w:p w:rsidR="00BB62FC" w:rsidRPr="00327054" w:rsidRDefault="00BB62FC" w:rsidP="007577BA">
            <w:pPr>
              <w:rPr>
                <w:sz w:val="24"/>
                <w:szCs w:val="24"/>
              </w:rPr>
            </w:pPr>
            <w:r w:rsidRPr="00327054">
              <w:rPr>
                <w:sz w:val="24"/>
                <w:szCs w:val="24"/>
              </w:rPr>
              <w:t>5</w:t>
            </w:r>
            <w:r w:rsidRPr="00327054">
              <w:rPr>
                <w:rFonts w:hint="eastAsia"/>
                <w:sz w:val="24"/>
                <w:szCs w:val="24"/>
              </w:rPr>
              <w:t>68</w:t>
            </w:r>
            <w:r w:rsidRPr="00327054">
              <w:rPr>
                <w:sz w:val="24"/>
                <w:szCs w:val="24"/>
              </w:rPr>
              <w:t>.00</w:t>
            </w:r>
          </w:p>
        </w:tc>
        <w:tc>
          <w:tcPr>
            <w:tcW w:w="1492" w:type="dxa"/>
          </w:tcPr>
          <w:p w:rsidR="00BB62FC" w:rsidRPr="00327054" w:rsidRDefault="00BB62FC" w:rsidP="007577BA">
            <w:pPr>
              <w:rPr>
                <w:sz w:val="24"/>
                <w:szCs w:val="24"/>
              </w:rPr>
            </w:pPr>
            <w:r>
              <w:rPr>
                <w:rFonts w:hint="eastAsia"/>
                <w:sz w:val="24"/>
                <w:szCs w:val="24"/>
              </w:rPr>
              <w:t>含灯具、光源、</w:t>
            </w:r>
            <w:r w:rsidRPr="00327054">
              <w:rPr>
                <w:rFonts w:hint="eastAsia"/>
                <w:sz w:val="24"/>
                <w:szCs w:val="24"/>
              </w:rPr>
              <w:t>吊杆（灯具距地面</w:t>
            </w:r>
            <w:r w:rsidRPr="00327054">
              <w:rPr>
                <w:rFonts w:hint="eastAsia"/>
                <w:sz w:val="24"/>
                <w:szCs w:val="24"/>
              </w:rPr>
              <w:t>2.8</w:t>
            </w:r>
            <w:r w:rsidRPr="00327054">
              <w:rPr>
                <w:rFonts w:hint="eastAsia"/>
                <w:sz w:val="24"/>
                <w:szCs w:val="24"/>
              </w:rPr>
              <w:t>米）、吊杆罩、吊杆固定件等配件</w:t>
            </w:r>
          </w:p>
        </w:tc>
      </w:tr>
      <w:tr w:rsidR="00BB62FC" w:rsidRPr="00327054" w:rsidTr="007577BA">
        <w:trPr>
          <w:trHeight w:val="2046"/>
        </w:trPr>
        <w:tc>
          <w:tcPr>
            <w:tcW w:w="675" w:type="dxa"/>
          </w:tcPr>
          <w:p w:rsidR="00BB62FC" w:rsidRPr="00327054" w:rsidRDefault="00BB62FC" w:rsidP="007577BA">
            <w:pPr>
              <w:rPr>
                <w:sz w:val="24"/>
                <w:szCs w:val="24"/>
              </w:rPr>
            </w:pPr>
            <w:r w:rsidRPr="00327054">
              <w:rPr>
                <w:sz w:val="24"/>
                <w:szCs w:val="24"/>
              </w:rPr>
              <w:t>2</w:t>
            </w:r>
          </w:p>
        </w:tc>
        <w:tc>
          <w:tcPr>
            <w:tcW w:w="1134" w:type="dxa"/>
          </w:tcPr>
          <w:p w:rsidR="00BB62FC" w:rsidRPr="00327054" w:rsidRDefault="00BB62FC" w:rsidP="007577BA">
            <w:pPr>
              <w:rPr>
                <w:sz w:val="24"/>
                <w:szCs w:val="24"/>
              </w:rPr>
            </w:pPr>
            <w:r w:rsidRPr="00327054">
              <w:rPr>
                <w:sz w:val="24"/>
                <w:szCs w:val="24"/>
              </w:rPr>
              <w:t>LED</w:t>
            </w:r>
            <w:r w:rsidRPr="00327054">
              <w:rPr>
                <w:sz w:val="24"/>
                <w:szCs w:val="24"/>
              </w:rPr>
              <w:t>吊杆黑板灯</w:t>
            </w:r>
          </w:p>
        </w:tc>
        <w:tc>
          <w:tcPr>
            <w:tcW w:w="4224" w:type="dxa"/>
          </w:tcPr>
          <w:p w:rsidR="00BB62FC" w:rsidRPr="00327054" w:rsidRDefault="00BB62FC" w:rsidP="007577BA">
            <w:pPr>
              <w:rPr>
                <w:sz w:val="24"/>
                <w:szCs w:val="24"/>
              </w:rPr>
            </w:pPr>
            <w:r w:rsidRPr="00327054">
              <w:rPr>
                <w:sz w:val="24"/>
                <w:szCs w:val="24"/>
              </w:rPr>
              <w:t>尺寸：不大于</w:t>
            </w:r>
            <w:r w:rsidRPr="00327054">
              <w:rPr>
                <w:sz w:val="24"/>
                <w:szCs w:val="24"/>
              </w:rPr>
              <w:t xml:space="preserve">1270*146*82mm </w:t>
            </w:r>
            <w:r w:rsidRPr="00327054">
              <w:rPr>
                <w:sz w:val="24"/>
                <w:szCs w:val="24"/>
              </w:rPr>
              <w:t>功率</w:t>
            </w:r>
            <w:r w:rsidRPr="00327054">
              <w:rPr>
                <w:sz w:val="24"/>
                <w:szCs w:val="24"/>
              </w:rPr>
              <w:t xml:space="preserve">≤41W </w:t>
            </w:r>
            <w:r w:rsidRPr="00327054">
              <w:rPr>
                <w:sz w:val="24"/>
                <w:szCs w:val="24"/>
              </w:rPr>
              <w:t>离地高度</w:t>
            </w:r>
            <w:r w:rsidRPr="00327054">
              <w:rPr>
                <w:sz w:val="24"/>
                <w:szCs w:val="24"/>
              </w:rPr>
              <w:t xml:space="preserve">3200mm </w:t>
            </w:r>
            <w:r w:rsidRPr="00327054">
              <w:rPr>
                <w:sz w:val="24"/>
                <w:szCs w:val="24"/>
              </w:rPr>
              <w:t>额定电压：</w:t>
            </w:r>
            <w:r w:rsidRPr="00327054">
              <w:rPr>
                <w:sz w:val="24"/>
                <w:szCs w:val="24"/>
              </w:rPr>
              <w:t xml:space="preserve">AC220V </w:t>
            </w:r>
            <w:r w:rsidRPr="00327054">
              <w:rPr>
                <w:sz w:val="24"/>
                <w:szCs w:val="24"/>
              </w:rPr>
              <w:t>频率：</w:t>
            </w:r>
            <w:r w:rsidRPr="00327054">
              <w:rPr>
                <w:sz w:val="24"/>
                <w:szCs w:val="24"/>
              </w:rPr>
              <w:t xml:space="preserve">50/60Hz </w:t>
            </w:r>
            <w:r w:rsidRPr="00327054">
              <w:rPr>
                <w:sz w:val="24"/>
                <w:szCs w:val="24"/>
              </w:rPr>
              <w:t>功率因数</w:t>
            </w:r>
            <w:r w:rsidRPr="00327054">
              <w:rPr>
                <w:sz w:val="24"/>
                <w:szCs w:val="24"/>
              </w:rPr>
              <w:t xml:space="preserve">≥0.95 </w:t>
            </w:r>
            <w:r w:rsidRPr="00327054">
              <w:rPr>
                <w:sz w:val="24"/>
                <w:szCs w:val="24"/>
              </w:rPr>
              <w:t>显色指数</w:t>
            </w:r>
            <w:r w:rsidRPr="00327054">
              <w:rPr>
                <w:sz w:val="24"/>
                <w:szCs w:val="24"/>
              </w:rPr>
              <w:t xml:space="preserve">≥90 </w:t>
            </w:r>
            <w:r w:rsidRPr="00327054">
              <w:rPr>
                <w:sz w:val="24"/>
                <w:szCs w:val="24"/>
              </w:rPr>
              <w:t>平均照度</w:t>
            </w:r>
            <w:r w:rsidRPr="00327054">
              <w:rPr>
                <w:sz w:val="24"/>
                <w:szCs w:val="24"/>
              </w:rPr>
              <w:t xml:space="preserve">≥550Lx </w:t>
            </w:r>
            <w:r w:rsidRPr="00327054">
              <w:rPr>
                <w:sz w:val="24"/>
                <w:szCs w:val="24"/>
              </w:rPr>
              <w:t>色温：</w:t>
            </w:r>
            <w:r w:rsidRPr="00327054">
              <w:rPr>
                <w:sz w:val="24"/>
                <w:szCs w:val="24"/>
              </w:rPr>
              <w:t xml:space="preserve">5000±280K </w:t>
            </w:r>
            <w:r w:rsidRPr="00327054">
              <w:rPr>
                <w:sz w:val="24"/>
                <w:szCs w:val="24"/>
              </w:rPr>
              <w:t>照明功率密度</w:t>
            </w:r>
            <w:r w:rsidRPr="00327054">
              <w:rPr>
                <w:sz w:val="24"/>
                <w:szCs w:val="24"/>
              </w:rPr>
              <w:t xml:space="preserve">≤6W/m² </w:t>
            </w:r>
            <w:r w:rsidRPr="00327054">
              <w:rPr>
                <w:sz w:val="24"/>
                <w:szCs w:val="24"/>
              </w:rPr>
              <w:t>统一</w:t>
            </w:r>
            <w:proofErr w:type="gramStart"/>
            <w:r w:rsidRPr="00327054">
              <w:rPr>
                <w:sz w:val="24"/>
                <w:szCs w:val="24"/>
              </w:rPr>
              <w:t>炫</w:t>
            </w:r>
            <w:proofErr w:type="gramEnd"/>
            <w:r w:rsidRPr="00327054">
              <w:rPr>
                <w:sz w:val="24"/>
                <w:szCs w:val="24"/>
              </w:rPr>
              <w:t>光值</w:t>
            </w:r>
            <w:r w:rsidRPr="00327054">
              <w:rPr>
                <w:sz w:val="24"/>
                <w:szCs w:val="24"/>
              </w:rPr>
              <w:t xml:space="preserve">≤16 </w:t>
            </w:r>
            <w:r w:rsidRPr="00327054">
              <w:rPr>
                <w:sz w:val="24"/>
                <w:szCs w:val="24"/>
              </w:rPr>
              <w:t>频闪波动深度</w:t>
            </w:r>
            <w:r w:rsidRPr="00327054">
              <w:rPr>
                <w:sz w:val="24"/>
                <w:szCs w:val="24"/>
              </w:rPr>
              <w:t xml:space="preserve">≤1.5% </w:t>
            </w:r>
            <w:r w:rsidRPr="00327054">
              <w:rPr>
                <w:sz w:val="24"/>
                <w:szCs w:val="24"/>
              </w:rPr>
              <w:t>照度均匀度（黑板）</w:t>
            </w:r>
            <w:r w:rsidRPr="00327054">
              <w:rPr>
                <w:sz w:val="24"/>
                <w:szCs w:val="24"/>
              </w:rPr>
              <w:t>≥0.8 CCC</w:t>
            </w:r>
            <w:r w:rsidRPr="00327054">
              <w:rPr>
                <w:sz w:val="24"/>
                <w:szCs w:val="24"/>
              </w:rPr>
              <w:t>认证</w:t>
            </w:r>
          </w:p>
        </w:tc>
        <w:tc>
          <w:tcPr>
            <w:tcW w:w="540" w:type="dxa"/>
          </w:tcPr>
          <w:p w:rsidR="00BB62FC" w:rsidRPr="00327054" w:rsidRDefault="00BB62FC" w:rsidP="007577BA">
            <w:pPr>
              <w:rPr>
                <w:sz w:val="24"/>
                <w:szCs w:val="24"/>
              </w:rPr>
            </w:pPr>
            <w:r w:rsidRPr="00327054">
              <w:rPr>
                <w:sz w:val="24"/>
                <w:szCs w:val="24"/>
              </w:rPr>
              <w:t>套</w:t>
            </w:r>
          </w:p>
        </w:tc>
        <w:tc>
          <w:tcPr>
            <w:tcW w:w="974" w:type="dxa"/>
          </w:tcPr>
          <w:p w:rsidR="00BB62FC" w:rsidRPr="00327054" w:rsidRDefault="00BB62FC" w:rsidP="007577BA">
            <w:pPr>
              <w:rPr>
                <w:sz w:val="24"/>
                <w:szCs w:val="24"/>
              </w:rPr>
            </w:pPr>
            <w:r w:rsidRPr="00327054">
              <w:rPr>
                <w:sz w:val="24"/>
                <w:szCs w:val="24"/>
              </w:rPr>
              <w:t>142.00</w:t>
            </w:r>
          </w:p>
        </w:tc>
        <w:tc>
          <w:tcPr>
            <w:tcW w:w="1492" w:type="dxa"/>
          </w:tcPr>
          <w:p w:rsidR="00BB62FC" w:rsidRPr="00327054" w:rsidRDefault="00BB62FC" w:rsidP="007577BA">
            <w:pPr>
              <w:rPr>
                <w:sz w:val="24"/>
                <w:szCs w:val="24"/>
              </w:rPr>
            </w:pPr>
            <w:r w:rsidRPr="00327054">
              <w:rPr>
                <w:rFonts w:hint="eastAsia"/>
                <w:sz w:val="24"/>
                <w:szCs w:val="24"/>
              </w:rPr>
              <w:t>含</w:t>
            </w:r>
            <w:r>
              <w:rPr>
                <w:rFonts w:hint="eastAsia"/>
                <w:sz w:val="24"/>
                <w:szCs w:val="24"/>
              </w:rPr>
              <w:t>灯具、光源、</w:t>
            </w:r>
            <w:r w:rsidRPr="00327054">
              <w:rPr>
                <w:rFonts w:hint="eastAsia"/>
                <w:sz w:val="24"/>
                <w:szCs w:val="24"/>
              </w:rPr>
              <w:t>吊杆（灯具距地面</w:t>
            </w:r>
            <w:r w:rsidRPr="00327054">
              <w:rPr>
                <w:rFonts w:hint="eastAsia"/>
                <w:sz w:val="24"/>
                <w:szCs w:val="24"/>
              </w:rPr>
              <w:t>3.2</w:t>
            </w:r>
            <w:r w:rsidRPr="00327054">
              <w:rPr>
                <w:rFonts w:hint="eastAsia"/>
                <w:sz w:val="24"/>
                <w:szCs w:val="24"/>
              </w:rPr>
              <w:t>米）、、吊杆罩、吊杆固定件等配件</w:t>
            </w:r>
          </w:p>
        </w:tc>
      </w:tr>
      <w:tr w:rsidR="00BB62FC" w:rsidRPr="00327054" w:rsidTr="007577BA">
        <w:trPr>
          <w:trHeight w:val="938"/>
        </w:trPr>
        <w:tc>
          <w:tcPr>
            <w:tcW w:w="675" w:type="dxa"/>
          </w:tcPr>
          <w:p w:rsidR="00BB62FC" w:rsidRPr="00327054" w:rsidRDefault="00BB62FC" w:rsidP="007577BA">
            <w:pPr>
              <w:rPr>
                <w:sz w:val="24"/>
                <w:szCs w:val="24"/>
              </w:rPr>
            </w:pPr>
            <w:r w:rsidRPr="00327054">
              <w:rPr>
                <w:rFonts w:hint="eastAsia"/>
                <w:sz w:val="24"/>
                <w:szCs w:val="24"/>
              </w:rPr>
              <w:t>3</w:t>
            </w:r>
          </w:p>
        </w:tc>
        <w:tc>
          <w:tcPr>
            <w:tcW w:w="1134" w:type="dxa"/>
          </w:tcPr>
          <w:p w:rsidR="00BB62FC" w:rsidRPr="00327054" w:rsidRDefault="00BB62FC" w:rsidP="007577BA">
            <w:pPr>
              <w:rPr>
                <w:sz w:val="24"/>
                <w:szCs w:val="24"/>
              </w:rPr>
            </w:pPr>
            <w:r w:rsidRPr="00327054">
              <w:rPr>
                <w:sz w:val="24"/>
                <w:szCs w:val="24"/>
              </w:rPr>
              <w:t>LED</w:t>
            </w:r>
            <w:r w:rsidRPr="00327054">
              <w:rPr>
                <w:sz w:val="24"/>
                <w:szCs w:val="24"/>
              </w:rPr>
              <w:t>面板嵌入式灯</w:t>
            </w:r>
          </w:p>
        </w:tc>
        <w:tc>
          <w:tcPr>
            <w:tcW w:w="4224" w:type="dxa"/>
          </w:tcPr>
          <w:p w:rsidR="00BB62FC" w:rsidRPr="00327054" w:rsidRDefault="00BB62FC" w:rsidP="007577BA">
            <w:pPr>
              <w:rPr>
                <w:sz w:val="24"/>
                <w:szCs w:val="24"/>
              </w:rPr>
            </w:pPr>
            <w:r w:rsidRPr="00327054">
              <w:rPr>
                <w:sz w:val="24"/>
                <w:szCs w:val="24"/>
              </w:rPr>
              <w:t>尺寸：不大于</w:t>
            </w:r>
            <w:r w:rsidRPr="00327054">
              <w:rPr>
                <w:sz w:val="24"/>
                <w:szCs w:val="24"/>
              </w:rPr>
              <w:t xml:space="preserve">1200*300*20mm </w:t>
            </w:r>
            <w:r w:rsidRPr="00327054">
              <w:rPr>
                <w:sz w:val="24"/>
                <w:szCs w:val="24"/>
              </w:rPr>
              <w:t>功率</w:t>
            </w:r>
            <w:r w:rsidRPr="00327054">
              <w:rPr>
                <w:sz w:val="24"/>
                <w:szCs w:val="24"/>
              </w:rPr>
              <w:t xml:space="preserve">≤36W </w:t>
            </w:r>
            <w:r w:rsidRPr="00327054">
              <w:rPr>
                <w:sz w:val="24"/>
                <w:szCs w:val="24"/>
              </w:rPr>
              <w:t>额定电压：</w:t>
            </w:r>
            <w:r w:rsidRPr="00327054">
              <w:rPr>
                <w:sz w:val="24"/>
                <w:szCs w:val="24"/>
              </w:rPr>
              <w:t xml:space="preserve">AC220V </w:t>
            </w:r>
            <w:r w:rsidRPr="00327054">
              <w:rPr>
                <w:sz w:val="24"/>
                <w:szCs w:val="24"/>
              </w:rPr>
              <w:t>频率：</w:t>
            </w:r>
            <w:r w:rsidRPr="00327054">
              <w:rPr>
                <w:sz w:val="24"/>
                <w:szCs w:val="24"/>
              </w:rPr>
              <w:t xml:space="preserve">50/60Hz </w:t>
            </w:r>
            <w:r w:rsidRPr="00327054">
              <w:rPr>
                <w:sz w:val="24"/>
                <w:szCs w:val="24"/>
              </w:rPr>
              <w:t>功率因数</w:t>
            </w:r>
            <w:r w:rsidRPr="00327054">
              <w:rPr>
                <w:sz w:val="24"/>
                <w:szCs w:val="24"/>
              </w:rPr>
              <w:t xml:space="preserve">≥0.95 </w:t>
            </w:r>
            <w:r w:rsidRPr="00327054">
              <w:rPr>
                <w:sz w:val="24"/>
                <w:szCs w:val="24"/>
              </w:rPr>
              <w:t>显色指数</w:t>
            </w:r>
            <w:r w:rsidRPr="00327054">
              <w:rPr>
                <w:sz w:val="24"/>
                <w:szCs w:val="24"/>
              </w:rPr>
              <w:t xml:space="preserve">≥90 </w:t>
            </w:r>
            <w:r w:rsidRPr="00327054">
              <w:rPr>
                <w:sz w:val="24"/>
                <w:szCs w:val="24"/>
              </w:rPr>
              <w:t>平均照度</w:t>
            </w:r>
            <w:r w:rsidRPr="00327054">
              <w:rPr>
                <w:sz w:val="24"/>
                <w:szCs w:val="24"/>
              </w:rPr>
              <w:t xml:space="preserve">≥340Lx </w:t>
            </w:r>
            <w:r w:rsidRPr="00327054">
              <w:rPr>
                <w:sz w:val="24"/>
                <w:szCs w:val="24"/>
              </w:rPr>
              <w:t>色温：</w:t>
            </w:r>
            <w:r w:rsidRPr="00327054">
              <w:rPr>
                <w:sz w:val="24"/>
                <w:szCs w:val="24"/>
              </w:rPr>
              <w:t xml:space="preserve">5000K±280K </w:t>
            </w:r>
            <w:r w:rsidRPr="00327054">
              <w:rPr>
                <w:sz w:val="24"/>
                <w:szCs w:val="24"/>
              </w:rPr>
              <w:t>照明功率密度</w:t>
            </w:r>
            <w:r w:rsidRPr="00327054">
              <w:rPr>
                <w:sz w:val="24"/>
                <w:szCs w:val="24"/>
              </w:rPr>
              <w:t xml:space="preserve">≤6W/m² </w:t>
            </w:r>
            <w:r w:rsidRPr="00327054">
              <w:rPr>
                <w:sz w:val="24"/>
                <w:szCs w:val="24"/>
              </w:rPr>
              <w:t>频闪波动深度</w:t>
            </w:r>
            <w:r w:rsidRPr="00327054">
              <w:rPr>
                <w:sz w:val="24"/>
                <w:szCs w:val="24"/>
              </w:rPr>
              <w:t>≤1% CCC</w:t>
            </w:r>
            <w:r w:rsidRPr="00327054">
              <w:rPr>
                <w:sz w:val="24"/>
                <w:szCs w:val="24"/>
              </w:rPr>
              <w:t>认证</w:t>
            </w:r>
          </w:p>
        </w:tc>
        <w:tc>
          <w:tcPr>
            <w:tcW w:w="540" w:type="dxa"/>
          </w:tcPr>
          <w:p w:rsidR="00BB62FC" w:rsidRPr="00327054" w:rsidRDefault="00BB62FC" w:rsidP="007577BA">
            <w:pPr>
              <w:rPr>
                <w:sz w:val="24"/>
                <w:szCs w:val="24"/>
              </w:rPr>
            </w:pPr>
            <w:r w:rsidRPr="00327054">
              <w:rPr>
                <w:sz w:val="24"/>
                <w:szCs w:val="24"/>
              </w:rPr>
              <w:t>套</w:t>
            </w:r>
          </w:p>
        </w:tc>
        <w:tc>
          <w:tcPr>
            <w:tcW w:w="974" w:type="dxa"/>
          </w:tcPr>
          <w:p w:rsidR="00BB62FC" w:rsidRPr="00327054" w:rsidRDefault="00BB62FC" w:rsidP="007577BA">
            <w:pPr>
              <w:rPr>
                <w:sz w:val="24"/>
                <w:szCs w:val="24"/>
              </w:rPr>
            </w:pPr>
            <w:r w:rsidRPr="00327054">
              <w:rPr>
                <w:rFonts w:hint="eastAsia"/>
                <w:sz w:val="24"/>
                <w:szCs w:val="24"/>
              </w:rPr>
              <w:t>92</w:t>
            </w:r>
            <w:r w:rsidRPr="00327054">
              <w:rPr>
                <w:sz w:val="24"/>
                <w:szCs w:val="24"/>
              </w:rPr>
              <w:t>.00</w:t>
            </w:r>
          </w:p>
        </w:tc>
        <w:tc>
          <w:tcPr>
            <w:tcW w:w="1492" w:type="dxa"/>
          </w:tcPr>
          <w:p w:rsidR="00BB62FC" w:rsidRPr="00327054" w:rsidRDefault="00BB62FC" w:rsidP="007577BA">
            <w:pPr>
              <w:rPr>
                <w:sz w:val="24"/>
                <w:szCs w:val="24"/>
              </w:rPr>
            </w:pPr>
            <w:r w:rsidRPr="00327054">
              <w:rPr>
                <w:rFonts w:hint="eastAsia"/>
                <w:sz w:val="24"/>
                <w:szCs w:val="24"/>
              </w:rPr>
              <w:t>含灯具</w:t>
            </w:r>
            <w:r>
              <w:rPr>
                <w:rFonts w:hint="eastAsia"/>
                <w:sz w:val="24"/>
                <w:szCs w:val="24"/>
              </w:rPr>
              <w:t>及光源、</w:t>
            </w:r>
            <w:r w:rsidRPr="00327054">
              <w:rPr>
                <w:rFonts w:hint="eastAsia"/>
                <w:sz w:val="24"/>
                <w:szCs w:val="24"/>
              </w:rPr>
              <w:t>嵌入式边框等配件</w:t>
            </w:r>
          </w:p>
        </w:tc>
      </w:tr>
    </w:tbl>
    <w:p w:rsidR="00BB62FC" w:rsidRPr="00327054" w:rsidRDefault="00BB62FC" w:rsidP="00BB62FC">
      <w:pPr>
        <w:spacing w:line="360" w:lineRule="auto"/>
        <w:rPr>
          <w:rFonts w:ascii="宋体" w:hAnsi="宋体"/>
          <w:sz w:val="24"/>
          <w:szCs w:val="24"/>
        </w:rPr>
      </w:pPr>
      <w:bookmarkStart w:id="1" w:name="_Toc387676320"/>
      <w:r w:rsidRPr="00327054">
        <w:rPr>
          <w:rFonts w:ascii="宋体" w:hAnsi="宋体" w:hint="eastAsia"/>
          <w:sz w:val="24"/>
          <w:szCs w:val="24"/>
        </w:rPr>
        <w:t>注：1、货物名称一致但规格不一致的应单列；2、有特殊要求的，在备注栏中详细说明；3、表格</w:t>
      </w:r>
      <w:proofErr w:type="gramStart"/>
      <w:r w:rsidRPr="00327054">
        <w:rPr>
          <w:rFonts w:ascii="宋体" w:hAnsi="宋体" w:hint="eastAsia"/>
          <w:sz w:val="24"/>
          <w:szCs w:val="24"/>
        </w:rPr>
        <w:t>不够可</w:t>
      </w:r>
      <w:proofErr w:type="gramEnd"/>
      <w:r w:rsidRPr="00327054">
        <w:rPr>
          <w:rFonts w:ascii="宋体" w:hAnsi="宋体" w:hint="eastAsia"/>
          <w:sz w:val="24"/>
          <w:szCs w:val="24"/>
        </w:rPr>
        <w:t>复制。</w:t>
      </w:r>
    </w:p>
    <w:p w:rsidR="00BB62FC" w:rsidRPr="00327054" w:rsidRDefault="00BB62FC" w:rsidP="00BB62FC">
      <w:pPr>
        <w:pStyle w:val="2"/>
        <w:spacing w:beforeLines="50" w:before="156" w:afterLines="50" w:after="156" w:line="360" w:lineRule="auto"/>
        <w:rPr>
          <w:rFonts w:ascii="黑体" w:eastAsia="黑体"/>
          <w:b/>
          <w:szCs w:val="24"/>
        </w:rPr>
      </w:pPr>
      <w:bookmarkStart w:id="2" w:name="_Toc393830441"/>
      <w:r w:rsidRPr="00327054">
        <w:rPr>
          <w:rFonts w:ascii="黑体" w:eastAsia="黑体" w:hint="eastAsia"/>
          <w:b/>
          <w:szCs w:val="24"/>
        </w:rPr>
        <w:t>三、质量要求及验收标准</w:t>
      </w:r>
      <w:bookmarkEnd w:id="1"/>
      <w:bookmarkEnd w:id="2"/>
    </w:p>
    <w:p w:rsidR="00BB62FC" w:rsidRPr="00327054" w:rsidRDefault="00BB62FC" w:rsidP="00BB62FC">
      <w:pPr>
        <w:ind w:firstLineChars="200" w:firstLine="480"/>
        <w:rPr>
          <w:sz w:val="24"/>
          <w:szCs w:val="24"/>
        </w:rPr>
      </w:pPr>
      <w:r w:rsidRPr="00327054">
        <w:rPr>
          <w:rFonts w:ascii="宋体" w:hAnsi="宋体" w:hint="eastAsia"/>
          <w:sz w:val="24"/>
          <w:szCs w:val="24"/>
        </w:rPr>
        <w:t>（文字说明货物质量要求、产品验收要求及验收标准等）</w:t>
      </w:r>
    </w:p>
    <w:p w:rsidR="00BB62FC" w:rsidRPr="00327054" w:rsidRDefault="00BB62FC" w:rsidP="00BB62FC">
      <w:pPr>
        <w:pStyle w:val="2"/>
        <w:spacing w:beforeLines="50" w:before="156" w:afterLines="50" w:after="156" w:line="360" w:lineRule="auto"/>
        <w:rPr>
          <w:rFonts w:ascii="黑体" w:eastAsia="黑体"/>
          <w:b/>
          <w:szCs w:val="24"/>
        </w:rPr>
      </w:pPr>
      <w:bookmarkStart w:id="3" w:name="_Toc387676321"/>
      <w:bookmarkStart w:id="4" w:name="_Toc393830442"/>
      <w:r w:rsidRPr="00327054">
        <w:rPr>
          <w:rFonts w:ascii="黑体" w:eastAsia="黑体" w:hint="eastAsia"/>
          <w:b/>
          <w:szCs w:val="24"/>
        </w:rPr>
        <w:t>四、技术参数及总体要求</w:t>
      </w:r>
      <w:bookmarkEnd w:id="3"/>
      <w:bookmarkEnd w:id="4"/>
    </w:p>
    <w:p w:rsidR="00BB62FC" w:rsidRPr="00327054" w:rsidRDefault="00BB62FC" w:rsidP="00BB62FC">
      <w:pPr>
        <w:rPr>
          <w:sz w:val="24"/>
          <w:szCs w:val="24"/>
        </w:rPr>
      </w:pPr>
    </w:p>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735"/>
        <w:gridCol w:w="7569"/>
      </w:tblGrid>
      <w:tr w:rsidR="00BB62FC" w:rsidRPr="00327054" w:rsidTr="007577BA">
        <w:tc>
          <w:tcPr>
            <w:tcW w:w="0" w:type="auto"/>
          </w:tcPr>
          <w:p w:rsidR="00BB62FC" w:rsidRPr="00327054" w:rsidRDefault="00BB62FC" w:rsidP="007577BA">
            <w:pPr>
              <w:rPr>
                <w:sz w:val="24"/>
                <w:szCs w:val="24"/>
              </w:rPr>
            </w:pPr>
            <w:r w:rsidRPr="00327054">
              <w:rPr>
                <w:sz w:val="24"/>
                <w:szCs w:val="24"/>
              </w:rPr>
              <w:t>序号</w:t>
            </w:r>
          </w:p>
        </w:tc>
        <w:tc>
          <w:tcPr>
            <w:tcW w:w="0" w:type="auto"/>
          </w:tcPr>
          <w:p w:rsidR="00BB62FC" w:rsidRPr="00327054" w:rsidRDefault="00BB62FC" w:rsidP="007577BA">
            <w:pPr>
              <w:rPr>
                <w:sz w:val="24"/>
                <w:szCs w:val="24"/>
              </w:rPr>
            </w:pPr>
            <w:r w:rsidRPr="00327054">
              <w:rPr>
                <w:sz w:val="24"/>
                <w:szCs w:val="24"/>
              </w:rPr>
              <w:t>1</w:t>
            </w:r>
          </w:p>
        </w:tc>
      </w:tr>
      <w:tr w:rsidR="00BB62FC" w:rsidRPr="00327054" w:rsidTr="007577BA">
        <w:tc>
          <w:tcPr>
            <w:tcW w:w="0" w:type="auto"/>
          </w:tcPr>
          <w:p w:rsidR="00BB62FC" w:rsidRPr="00327054" w:rsidRDefault="00BB62FC" w:rsidP="007577BA">
            <w:pPr>
              <w:rPr>
                <w:sz w:val="24"/>
                <w:szCs w:val="24"/>
              </w:rPr>
            </w:pPr>
            <w:r w:rsidRPr="00327054">
              <w:rPr>
                <w:sz w:val="24"/>
                <w:szCs w:val="24"/>
              </w:rPr>
              <w:t>货物</w:t>
            </w:r>
            <w:r w:rsidRPr="00327054">
              <w:rPr>
                <w:sz w:val="24"/>
                <w:szCs w:val="24"/>
              </w:rPr>
              <w:lastRenderedPageBreak/>
              <w:t>名称</w:t>
            </w:r>
          </w:p>
        </w:tc>
        <w:tc>
          <w:tcPr>
            <w:tcW w:w="0" w:type="auto"/>
          </w:tcPr>
          <w:p w:rsidR="00BB62FC" w:rsidRPr="00327054" w:rsidRDefault="00BB62FC" w:rsidP="007577BA">
            <w:pPr>
              <w:rPr>
                <w:sz w:val="24"/>
                <w:szCs w:val="24"/>
              </w:rPr>
            </w:pPr>
            <w:r w:rsidRPr="00327054">
              <w:rPr>
                <w:sz w:val="24"/>
                <w:szCs w:val="24"/>
              </w:rPr>
              <w:lastRenderedPageBreak/>
              <w:t>LED</w:t>
            </w:r>
            <w:r w:rsidRPr="00327054">
              <w:rPr>
                <w:sz w:val="24"/>
                <w:szCs w:val="24"/>
              </w:rPr>
              <w:t>教室吊杆护眼灯</w:t>
            </w:r>
          </w:p>
        </w:tc>
      </w:tr>
      <w:tr w:rsidR="00BB62FC" w:rsidRPr="00327054" w:rsidTr="007577BA">
        <w:tc>
          <w:tcPr>
            <w:tcW w:w="0" w:type="auto"/>
          </w:tcPr>
          <w:p w:rsidR="00BB62FC" w:rsidRPr="00327054" w:rsidRDefault="00BB62FC" w:rsidP="007577BA">
            <w:pPr>
              <w:rPr>
                <w:sz w:val="24"/>
                <w:szCs w:val="24"/>
              </w:rPr>
            </w:pPr>
            <w:r w:rsidRPr="00327054">
              <w:rPr>
                <w:sz w:val="24"/>
                <w:szCs w:val="24"/>
              </w:rPr>
              <w:t>技术参数及要求</w:t>
            </w:r>
          </w:p>
        </w:tc>
        <w:tc>
          <w:tcPr>
            <w:tcW w:w="0" w:type="auto"/>
          </w:tcPr>
          <w:p w:rsidR="00BB62FC" w:rsidRPr="00327054" w:rsidRDefault="00BB62FC" w:rsidP="007577BA">
            <w:pPr>
              <w:rPr>
                <w:sz w:val="24"/>
                <w:szCs w:val="24"/>
              </w:rPr>
            </w:pPr>
            <w:r w:rsidRPr="00327054">
              <w:rPr>
                <w:sz w:val="24"/>
                <w:szCs w:val="24"/>
              </w:rPr>
              <w:t>★1</w:t>
            </w:r>
            <w:r w:rsidRPr="00327054">
              <w:rPr>
                <w:sz w:val="24"/>
                <w:szCs w:val="24"/>
              </w:rPr>
              <w:t>、</w:t>
            </w:r>
            <w:r w:rsidRPr="00327054">
              <w:rPr>
                <w:sz w:val="24"/>
                <w:szCs w:val="24"/>
              </w:rPr>
              <w:t>LED</w:t>
            </w:r>
            <w:r w:rsidRPr="00327054">
              <w:rPr>
                <w:sz w:val="24"/>
                <w:szCs w:val="24"/>
              </w:rPr>
              <w:t>教室灯具须为一体式灯具，不接受组合式灯具，</w:t>
            </w:r>
            <w:proofErr w:type="gramStart"/>
            <w:r w:rsidRPr="00327054">
              <w:rPr>
                <w:sz w:val="24"/>
                <w:szCs w:val="24"/>
              </w:rPr>
              <w:t>产品整灯尺寸</w:t>
            </w:r>
            <w:proofErr w:type="gramEnd"/>
            <w:r w:rsidRPr="00327054">
              <w:rPr>
                <w:sz w:val="24"/>
                <w:szCs w:val="24"/>
              </w:rPr>
              <w:t>长</w:t>
            </w:r>
            <w:r w:rsidRPr="00327054">
              <w:rPr>
                <w:sz w:val="24"/>
                <w:szCs w:val="24"/>
              </w:rPr>
              <w:t>1220±2mm</w:t>
            </w:r>
            <w:r w:rsidRPr="00327054">
              <w:rPr>
                <w:sz w:val="24"/>
                <w:szCs w:val="24"/>
              </w:rPr>
              <w:t>、宽</w:t>
            </w:r>
            <w:r w:rsidRPr="00327054">
              <w:rPr>
                <w:sz w:val="24"/>
                <w:szCs w:val="24"/>
              </w:rPr>
              <w:t xml:space="preserve">290±2mm </w:t>
            </w:r>
            <w:r w:rsidRPr="00327054">
              <w:rPr>
                <w:sz w:val="24"/>
                <w:szCs w:val="24"/>
              </w:rPr>
              <w:t>、厚</w:t>
            </w:r>
            <w:r w:rsidRPr="00327054">
              <w:rPr>
                <w:sz w:val="24"/>
                <w:szCs w:val="24"/>
              </w:rPr>
              <w:t>100mm±2mm.</w:t>
            </w:r>
            <w:r w:rsidRPr="00327054">
              <w:rPr>
                <w:sz w:val="24"/>
                <w:szCs w:val="24"/>
              </w:rPr>
              <w:t>通过国家强制性</w:t>
            </w:r>
            <w:r w:rsidRPr="00327054">
              <w:rPr>
                <w:sz w:val="24"/>
                <w:szCs w:val="24"/>
              </w:rPr>
              <w:t>CCC</w:t>
            </w:r>
            <w:r w:rsidRPr="00327054">
              <w:rPr>
                <w:sz w:val="24"/>
                <w:szCs w:val="24"/>
              </w:rPr>
              <w:t>认证（提供</w:t>
            </w:r>
            <w:r w:rsidRPr="00327054">
              <w:rPr>
                <w:sz w:val="24"/>
                <w:szCs w:val="24"/>
              </w:rPr>
              <w:t>CCC</w:t>
            </w:r>
            <w:r w:rsidRPr="00327054">
              <w:rPr>
                <w:sz w:val="24"/>
                <w:szCs w:val="24"/>
              </w:rPr>
              <w:t>认证证书复印件并加盖制造商公章）。</w:t>
            </w:r>
            <w:r w:rsidRPr="00327054">
              <w:rPr>
                <w:sz w:val="24"/>
                <w:szCs w:val="24"/>
              </w:rPr>
              <w:t xml:space="preserve"> ★2</w:t>
            </w:r>
            <w:r w:rsidRPr="00327054">
              <w:rPr>
                <w:sz w:val="24"/>
                <w:szCs w:val="24"/>
              </w:rPr>
              <w:t>、</w:t>
            </w:r>
            <w:r w:rsidRPr="00327054">
              <w:rPr>
                <w:sz w:val="24"/>
                <w:szCs w:val="24"/>
              </w:rPr>
              <w:t>LED</w:t>
            </w:r>
            <w:r w:rsidRPr="00327054">
              <w:rPr>
                <w:sz w:val="24"/>
                <w:szCs w:val="24"/>
              </w:rPr>
              <w:t>教室灯具采用格栅防眩光设计，格栅须为三种不同形状出光孔组合式光学结构，出光孔呈</w:t>
            </w:r>
            <w:proofErr w:type="gramStart"/>
            <w:r w:rsidRPr="00327054">
              <w:rPr>
                <w:sz w:val="24"/>
                <w:szCs w:val="24"/>
              </w:rPr>
              <w:t>鱼骨状沿灯体</w:t>
            </w:r>
            <w:proofErr w:type="gramEnd"/>
            <w:r w:rsidRPr="00327054">
              <w:rPr>
                <w:sz w:val="24"/>
                <w:szCs w:val="24"/>
              </w:rPr>
              <w:t>短轴方向有序分布排列，精准分配光线，抑制眩光产生。</w:t>
            </w:r>
            <w:r w:rsidRPr="00327054">
              <w:rPr>
                <w:sz w:val="24"/>
                <w:szCs w:val="24"/>
              </w:rPr>
              <w:t xml:space="preserve"> 3</w:t>
            </w:r>
            <w:r w:rsidRPr="00327054">
              <w:rPr>
                <w:sz w:val="24"/>
                <w:szCs w:val="24"/>
              </w:rPr>
              <w:t>、采用吊杆式安装，吊杆应采用铝型材质管，灯具安装吊杆外径不小于</w:t>
            </w:r>
            <w:r w:rsidRPr="00327054">
              <w:rPr>
                <w:sz w:val="24"/>
                <w:szCs w:val="24"/>
              </w:rPr>
              <w:t>11mm</w:t>
            </w:r>
            <w:r w:rsidRPr="00327054">
              <w:rPr>
                <w:sz w:val="24"/>
                <w:szCs w:val="24"/>
              </w:rPr>
              <w:t>，壁厚不小于</w:t>
            </w:r>
            <w:r w:rsidRPr="00327054">
              <w:rPr>
                <w:sz w:val="24"/>
                <w:szCs w:val="24"/>
              </w:rPr>
              <w:t>0.9mm</w:t>
            </w:r>
            <w:r w:rsidRPr="00327054">
              <w:rPr>
                <w:sz w:val="24"/>
                <w:szCs w:val="24"/>
              </w:rPr>
              <w:t>；表面阳极氧化本色。</w:t>
            </w:r>
            <w:r w:rsidRPr="00327054">
              <w:rPr>
                <w:sz w:val="24"/>
                <w:szCs w:val="24"/>
              </w:rPr>
              <w:t xml:space="preserve"> 4</w:t>
            </w:r>
            <w:r w:rsidRPr="00327054">
              <w:rPr>
                <w:sz w:val="24"/>
                <w:szCs w:val="24"/>
              </w:rPr>
              <w:t>、</w:t>
            </w:r>
            <w:r w:rsidRPr="00327054">
              <w:rPr>
                <w:sz w:val="24"/>
                <w:szCs w:val="24"/>
              </w:rPr>
              <w:t>LED</w:t>
            </w:r>
            <w:r w:rsidRPr="00327054">
              <w:rPr>
                <w:sz w:val="24"/>
                <w:szCs w:val="24"/>
              </w:rPr>
              <w:t>教室灯驱动电源采用外置方案。</w:t>
            </w:r>
            <w:r w:rsidRPr="00327054">
              <w:rPr>
                <w:sz w:val="24"/>
                <w:szCs w:val="24"/>
              </w:rPr>
              <w:t xml:space="preserve"> 5</w:t>
            </w:r>
            <w:r w:rsidRPr="00327054">
              <w:rPr>
                <w:sz w:val="24"/>
                <w:szCs w:val="24"/>
              </w:rPr>
              <w:t>、</w:t>
            </w:r>
            <w:r w:rsidRPr="00327054">
              <w:rPr>
                <w:sz w:val="24"/>
                <w:szCs w:val="24"/>
              </w:rPr>
              <w:t>LED</w:t>
            </w:r>
            <w:r w:rsidRPr="00327054">
              <w:rPr>
                <w:sz w:val="24"/>
                <w:szCs w:val="24"/>
              </w:rPr>
              <w:t>教室灯具显色指数</w:t>
            </w:r>
            <w:r w:rsidRPr="00327054">
              <w:rPr>
                <w:sz w:val="24"/>
                <w:szCs w:val="24"/>
              </w:rPr>
              <w:t>≥90</w:t>
            </w:r>
            <w:r w:rsidRPr="00327054">
              <w:rPr>
                <w:sz w:val="24"/>
                <w:szCs w:val="24"/>
              </w:rPr>
              <w:t>，功率因数</w:t>
            </w:r>
            <w:r w:rsidRPr="00327054">
              <w:rPr>
                <w:sz w:val="24"/>
                <w:szCs w:val="24"/>
              </w:rPr>
              <w:t>≥0.95,</w:t>
            </w:r>
            <w:r w:rsidRPr="00327054">
              <w:rPr>
                <w:sz w:val="24"/>
                <w:szCs w:val="24"/>
              </w:rPr>
              <w:t>色温：</w:t>
            </w:r>
            <w:r w:rsidRPr="00327054">
              <w:rPr>
                <w:sz w:val="24"/>
                <w:szCs w:val="24"/>
              </w:rPr>
              <w:t>5000±280K,</w:t>
            </w:r>
            <w:r w:rsidRPr="00327054">
              <w:rPr>
                <w:sz w:val="24"/>
                <w:szCs w:val="24"/>
              </w:rPr>
              <w:t>提供同时通过</w:t>
            </w:r>
            <w:r w:rsidRPr="00327054">
              <w:rPr>
                <w:sz w:val="24"/>
                <w:szCs w:val="24"/>
              </w:rPr>
              <w:t>CMA</w:t>
            </w:r>
            <w:r w:rsidRPr="00327054">
              <w:rPr>
                <w:sz w:val="24"/>
                <w:szCs w:val="24"/>
              </w:rPr>
              <w:t>、</w:t>
            </w:r>
            <w:r w:rsidRPr="00327054">
              <w:rPr>
                <w:sz w:val="24"/>
                <w:szCs w:val="24"/>
              </w:rPr>
              <w:t>CNAS</w:t>
            </w:r>
            <w:r w:rsidRPr="00327054">
              <w:rPr>
                <w:sz w:val="24"/>
                <w:szCs w:val="24"/>
              </w:rPr>
              <w:t>、</w:t>
            </w:r>
            <w:r w:rsidRPr="00327054">
              <w:rPr>
                <w:sz w:val="24"/>
                <w:szCs w:val="24"/>
              </w:rPr>
              <w:t>ILAC-MRA</w:t>
            </w:r>
            <w:r w:rsidRPr="00327054">
              <w:rPr>
                <w:sz w:val="24"/>
                <w:szCs w:val="24"/>
              </w:rPr>
              <w:t>认证的国家级检测中心依据《</w:t>
            </w:r>
            <w:r w:rsidRPr="00327054">
              <w:rPr>
                <w:sz w:val="24"/>
                <w:szCs w:val="24"/>
              </w:rPr>
              <w:t xml:space="preserve">GB/T 9468-2008 </w:t>
            </w:r>
            <w:r w:rsidRPr="00327054">
              <w:rPr>
                <w:sz w:val="24"/>
                <w:szCs w:val="24"/>
              </w:rPr>
              <w:t>灯具分布光度测量的一般要求以及</w:t>
            </w:r>
            <w:r w:rsidRPr="00327054">
              <w:rPr>
                <w:sz w:val="24"/>
                <w:szCs w:val="24"/>
              </w:rPr>
              <w:t>IES LM-79-08</w:t>
            </w:r>
            <w:r w:rsidRPr="00327054">
              <w:rPr>
                <w:sz w:val="24"/>
                <w:szCs w:val="24"/>
              </w:rPr>
              <w:t>固态照明产品电气和光度测量方法》出具的光电色检测报告（提供检测报告复印件并加盖制造商公章）。</w:t>
            </w:r>
            <w:r w:rsidRPr="00327054">
              <w:rPr>
                <w:sz w:val="24"/>
                <w:szCs w:val="24"/>
              </w:rPr>
              <w:t xml:space="preserve"> 6</w:t>
            </w:r>
            <w:r w:rsidRPr="00327054">
              <w:rPr>
                <w:sz w:val="24"/>
                <w:szCs w:val="24"/>
              </w:rPr>
              <w:t>、</w:t>
            </w:r>
            <w:r w:rsidRPr="00327054">
              <w:rPr>
                <w:sz w:val="24"/>
                <w:szCs w:val="24"/>
              </w:rPr>
              <w:t>LED</w:t>
            </w:r>
            <w:r w:rsidRPr="00327054">
              <w:rPr>
                <w:sz w:val="24"/>
                <w:szCs w:val="24"/>
              </w:rPr>
              <w:t>教室灯具光频闪无危害</w:t>
            </w:r>
            <w:r w:rsidRPr="00327054">
              <w:rPr>
                <w:sz w:val="24"/>
                <w:szCs w:val="24"/>
              </w:rPr>
              <w:t>,</w:t>
            </w:r>
            <w:r w:rsidRPr="00327054">
              <w:rPr>
                <w:sz w:val="24"/>
                <w:szCs w:val="24"/>
              </w:rPr>
              <w:t>频闪波动深度</w:t>
            </w:r>
            <w:r w:rsidRPr="00327054">
              <w:rPr>
                <w:sz w:val="24"/>
                <w:szCs w:val="24"/>
              </w:rPr>
              <w:t>≤0.6%,</w:t>
            </w:r>
            <w:r w:rsidRPr="00327054">
              <w:rPr>
                <w:sz w:val="24"/>
                <w:szCs w:val="24"/>
              </w:rPr>
              <w:t>提供同时通过</w:t>
            </w:r>
            <w:r w:rsidRPr="00327054">
              <w:rPr>
                <w:sz w:val="24"/>
                <w:szCs w:val="24"/>
              </w:rPr>
              <w:t>CMA</w:t>
            </w:r>
            <w:r w:rsidRPr="00327054">
              <w:rPr>
                <w:sz w:val="24"/>
                <w:szCs w:val="24"/>
              </w:rPr>
              <w:t>、</w:t>
            </w:r>
            <w:r w:rsidRPr="00327054">
              <w:rPr>
                <w:sz w:val="24"/>
                <w:szCs w:val="24"/>
              </w:rPr>
              <w:t>CNAS</w:t>
            </w:r>
            <w:r w:rsidRPr="00327054">
              <w:rPr>
                <w:sz w:val="24"/>
                <w:szCs w:val="24"/>
              </w:rPr>
              <w:t>、</w:t>
            </w:r>
            <w:r w:rsidRPr="00327054">
              <w:rPr>
                <w:sz w:val="24"/>
                <w:szCs w:val="24"/>
              </w:rPr>
              <w:t>ILAC-MRA</w:t>
            </w:r>
            <w:r w:rsidRPr="00327054">
              <w:rPr>
                <w:sz w:val="24"/>
                <w:szCs w:val="24"/>
              </w:rPr>
              <w:t>认证的国家级检测中心依据《</w:t>
            </w:r>
            <w:r w:rsidRPr="00327054">
              <w:rPr>
                <w:sz w:val="24"/>
                <w:szCs w:val="24"/>
              </w:rPr>
              <w:t>IEEE PAR 1789-2013 LED</w:t>
            </w:r>
            <w:r w:rsidRPr="00327054">
              <w:rPr>
                <w:sz w:val="24"/>
                <w:szCs w:val="24"/>
              </w:rPr>
              <w:t>照明闪烁的潜在健康影响》出具的光频闪无危害检测报告（提供检测报告复印件并加盖制造商公章）。</w:t>
            </w:r>
            <w:r w:rsidRPr="00327054">
              <w:rPr>
                <w:sz w:val="24"/>
                <w:szCs w:val="24"/>
              </w:rPr>
              <w:t xml:space="preserve"> ★7</w:t>
            </w:r>
            <w:r w:rsidRPr="00327054">
              <w:rPr>
                <w:sz w:val="24"/>
                <w:szCs w:val="24"/>
              </w:rPr>
              <w:t>、为使教室课桌面达到最佳的照度均匀度与防眩效果，</w:t>
            </w:r>
            <w:r w:rsidRPr="00327054">
              <w:rPr>
                <w:sz w:val="24"/>
                <w:szCs w:val="24"/>
              </w:rPr>
              <w:t>LED</w:t>
            </w:r>
            <w:r w:rsidRPr="00327054">
              <w:rPr>
                <w:sz w:val="24"/>
                <w:szCs w:val="24"/>
              </w:rPr>
              <w:t>教室灯具在</w:t>
            </w:r>
            <w:r w:rsidRPr="00327054">
              <w:rPr>
                <w:sz w:val="24"/>
                <w:szCs w:val="24"/>
              </w:rPr>
              <w:t>C90-C270</w:t>
            </w:r>
            <w:r w:rsidRPr="00327054">
              <w:rPr>
                <w:sz w:val="24"/>
                <w:szCs w:val="24"/>
              </w:rPr>
              <w:t>面的光束</w:t>
            </w:r>
            <w:proofErr w:type="gramStart"/>
            <w:r w:rsidRPr="00327054">
              <w:rPr>
                <w:sz w:val="24"/>
                <w:szCs w:val="24"/>
              </w:rPr>
              <w:t>角必须</w:t>
            </w:r>
            <w:proofErr w:type="gramEnd"/>
            <w:r w:rsidRPr="00327054">
              <w:rPr>
                <w:sz w:val="24"/>
                <w:szCs w:val="24"/>
              </w:rPr>
              <w:t>满足</w:t>
            </w:r>
            <w:r w:rsidRPr="00327054">
              <w:rPr>
                <w:sz w:val="24"/>
                <w:szCs w:val="24"/>
              </w:rPr>
              <w:t>79°±2.5°</w:t>
            </w:r>
            <w:r w:rsidRPr="00327054">
              <w:rPr>
                <w:sz w:val="24"/>
                <w:szCs w:val="24"/>
              </w:rPr>
              <w:t>，提供同时通过</w:t>
            </w:r>
            <w:r w:rsidRPr="00327054">
              <w:rPr>
                <w:sz w:val="24"/>
                <w:szCs w:val="24"/>
              </w:rPr>
              <w:t>CMA</w:t>
            </w:r>
            <w:r w:rsidRPr="00327054">
              <w:rPr>
                <w:sz w:val="24"/>
                <w:szCs w:val="24"/>
              </w:rPr>
              <w:t>、</w:t>
            </w:r>
            <w:r w:rsidRPr="00327054">
              <w:rPr>
                <w:sz w:val="24"/>
                <w:szCs w:val="24"/>
              </w:rPr>
              <w:t>CNAS</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 xml:space="preserve">GB/T 9468-2008 </w:t>
            </w:r>
            <w:r w:rsidRPr="00327054">
              <w:rPr>
                <w:sz w:val="24"/>
                <w:szCs w:val="24"/>
              </w:rPr>
              <w:t>灯具分布光度测量的一般要求》出具的光束角检测报告（提供检测报告复印件并加盖制造商公章）。</w:t>
            </w:r>
            <w:r w:rsidRPr="00327054">
              <w:rPr>
                <w:sz w:val="24"/>
                <w:szCs w:val="24"/>
              </w:rPr>
              <w:t xml:space="preserve"> ★8</w:t>
            </w:r>
            <w:r w:rsidRPr="00327054">
              <w:rPr>
                <w:sz w:val="24"/>
                <w:szCs w:val="24"/>
              </w:rPr>
              <w:t>、</w:t>
            </w:r>
            <w:r w:rsidRPr="00327054">
              <w:rPr>
                <w:sz w:val="24"/>
                <w:szCs w:val="24"/>
              </w:rPr>
              <w:t>LED</w:t>
            </w:r>
            <w:r w:rsidRPr="00327054">
              <w:rPr>
                <w:sz w:val="24"/>
                <w:szCs w:val="24"/>
              </w:rPr>
              <w:t>教室灯安装后须满足教室照度维持平均照度</w:t>
            </w:r>
            <w:r w:rsidRPr="00327054">
              <w:rPr>
                <w:sz w:val="24"/>
                <w:szCs w:val="24"/>
              </w:rPr>
              <w:t>≥350LX</w:t>
            </w:r>
            <w:r w:rsidRPr="00327054">
              <w:rPr>
                <w:sz w:val="24"/>
                <w:szCs w:val="24"/>
              </w:rPr>
              <w:t>，统一眩光值（</w:t>
            </w:r>
            <w:r w:rsidRPr="00327054">
              <w:rPr>
                <w:sz w:val="24"/>
                <w:szCs w:val="24"/>
              </w:rPr>
              <w:t>UGR)≤16,</w:t>
            </w:r>
            <w:r w:rsidRPr="00327054">
              <w:rPr>
                <w:sz w:val="24"/>
                <w:szCs w:val="24"/>
              </w:rPr>
              <w:t>照度均匀度</w:t>
            </w:r>
            <w:r w:rsidRPr="00327054">
              <w:rPr>
                <w:sz w:val="24"/>
                <w:szCs w:val="24"/>
              </w:rPr>
              <w:t>≥0.7</w:t>
            </w:r>
            <w:r w:rsidRPr="00327054">
              <w:rPr>
                <w:sz w:val="24"/>
                <w:szCs w:val="24"/>
              </w:rPr>
              <w:t>，功率密度</w:t>
            </w:r>
            <w:r w:rsidRPr="00327054">
              <w:rPr>
                <w:sz w:val="24"/>
                <w:szCs w:val="24"/>
              </w:rPr>
              <w:t>≤6W/</w:t>
            </w:r>
            <w:r w:rsidRPr="00327054">
              <w:rPr>
                <w:sz w:val="24"/>
                <w:szCs w:val="24"/>
              </w:rPr>
              <w:t>㎡；提供同时通过</w:t>
            </w:r>
            <w:r w:rsidRPr="00327054">
              <w:rPr>
                <w:sz w:val="24"/>
                <w:szCs w:val="24"/>
              </w:rPr>
              <w:t>CMA</w:t>
            </w:r>
            <w:r w:rsidRPr="00327054">
              <w:rPr>
                <w:sz w:val="24"/>
                <w:szCs w:val="24"/>
              </w:rPr>
              <w:t>、</w:t>
            </w:r>
            <w:r w:rsidRPr="00327054">
              <w:rPr>
                <w:sz w:val="24"/>
                <w:szCs w:val="24"/>
              </w:rPr>
              <w:t>CNAS</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 xml:space="preserve">GB 7793-2010 </w:t>
            </w:r>
            <w:r w:rsidRPr="00327054">
              <w:rPr>
                <w:sz w:val="24"/>
                <w:szCs w:val="24"/>
              </w:rPr>
              <w:t>中小学校教室采光和照明卫生标准》、《</w:t>
            </w:r>
            <w:r w:rsidRPr="00327054">
              <w:rPr>
                <w:sz w:val="24"/>
                <w:szCs w:val="24"/>
              </w:rPr>
              <w:t xml:space="preserve">DB31/539-2011 </w:t>
            </w:r>
            <w:r w:rsidRPr="00327054">
              <w:rPr>
                <w:sz w:val="24"/>
                <w:szCs w:val="24"/>
              </w:rPr>
              <w:t>中小学校及幼儿园教室照明设计规范》出具的已安装教室的现场照明检测报告（提供检测报告复印件并加盖制造商公章，检测报告有二</w:t>
            </w:r>
            <w:proofErr w:type="gramStart"/>
            <w:r w:rsidRPr="00327054">
              <w:rPr>
                <w:sz w:val="24"/>
                <w:szCs w:val="24"/>
              </w:rPr>
              <w:t>维码现场</w:t>
            </w:r>
            <w:proofErr w:type="gramEnd"/>
            <w:r w:rsidRPr="00327054">
              <w:rPr>
                <w:sz w:val="24"/>
                <w:szCs w:val="24"/>
              </w:rPr>
              <w:t>验证真伪）。</w:t>
            </w:r>
            <w:r w:rsidRPr="00327054">
              <w:rPr>
                <w:sz w:val="24"/>
                <w:szCs w:val="24"/>
              </w:rPr>
              <w:t xml:space="preserve"> ★9</w:t>
            </w:r>
            <w:r w:rsidRPr="00327054">
              <w:rPr>
                <w:sz w:val="24"/>
                <w:szCs w:val="24"/>
              </w:rPr>
              <w:t>、</w:t>
            </w:r>
            <w:r w:rsidRPr="00327054">
              <w:rPr>
                <w:sz w:val="24"/>
                <w:szCs w:val="24"/>
              </w:rPr>
              <w:t>LED</w:t>
            </w:r>
            <w:r w:rsidRPr="00327054">
              <w:rPr>
                <w:sz w:val="24"/>
                <w:szCs w:val="24"/>
              </w:rPr>
              <w:t>教室灯具有蓝光认证证书，提供中国质量认证中心同时依据《</w:t>
            </w:r>
            <w:r w:rsidRPr="00327054">
              <w:rPr>
                <w:sz w:val="24"/>
                <w:szCs w:val="24"/>
              </w:rPr>
              <w:t>CQC11-465001-2016</w:t>
            </w:r>
            <w:r w:rsidRPr="00327054">
              <w:rPr>
                <w:sz w:val="24"/>
                <w:szCs w:val="24"/>
              </w:rPr>
              <w:t>认证规则》与《</w:t>
            </w:r>
            <w:r w:rsidRPr="00327054">
              <w:rPr>
                <w:sz w:val="24"/>
                <w:szCs w:val="24"/>
              </w:rPr>
              <w:t>IEC/TR62778-2014</w:t>
            </w:r>
            <w:r w:rsidRPr="00327054">
              <w:rPr>
                <w:sz w:val="24"/>
                <w:szCs w:val="24"/>
              </w:rPr>
              <w:t>》出具的产品认证证书（须提供检测报告复印件并加盖制造商公章）</w:t>
            </w:r>
          </w:p>
        </w:tc>
      </w:tr>
    </w:tbl>
    <w:p w:rsidR="00BB62FC" w:rsidRPr="00327054" w:rsidRDefault="00BB62FC" w:rsidP="00BB62FC">
      <w:pPr>
        <w:rPr>
          <w:sz w:val="24"/>
          <w:szCs w:val="24"/>
        </w:rPr>
      </w:pPr>
    </w:p>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738"/>
        <w:gridCol w:w="7566"/>
      </w:tblGrid>
      <w:tr w:rsidR="00BB62FC" w:rsidRPr="00327054" w:rsidTr="007577BA">
        <w:tc>
          <w:tcPr>
            <w:tcW w:w="0" w:type="auto"/>
          </w:tcPr>
          <w:p w:rsidR="00BB62FC" w:rsidRPr="00327054" w:rsidRDefault="00BB62FC" w:rsidP="007577BA">
            <w:pPr>
              <w:rPr>
                <w:sz w:val="24"/>
                <w:szCs w:val="24"/>
              </w:rPr>
            </w:pPr>
            <w:r w:rsidRPr="00327054">
              <w:rPr>
                <w:sz w:val="24"/>
                <w:szCs w:val="24"/>
              </w:rPr>
              <w:t>序号</w:t>
            </w:r>
          </w:p>
        </w:tc>
        <w:tc>
          <w:tcPr>
            <w:tcW w:w="0" w:type="auto"/>
          </w:tcPr>
          <w:p w:rsidR="00BB62FC" w:rsidRPr="00327054" w:rsidRDefault="00BB62FC" w:rsidP="007577BA">
            <w:pPr>
              <w:rPr>
                <w:sz w:val="24"/>
                <w:szCs w:val="24"/>
              </w:rPr>
            </w:pPr>
            <w:r w:rsidRPr="00327054">
              <w:rPr>
                <w:sz w:val="24"/>
                <w:szCs w:val="24"/>
              </w:rPr>
              <w:t>2</w:t>
            </w:r>
          </w:p>
        </w:tc>
      </w:tr>
      <w:tr w:rsidR="00BB62FC" w:rsidRPr="00327054" w:rsidTr="007577BA">
        <w:tc>
          <w:tcPr>
            <w:tcW w:w="0" w:type="auto"/>
          </w:tcPr>
          <w:p w:rsidR="00BB62FC" w:rsidRPr="00327054" w:rsidRDefault="00BB62FC" w:rsidP="007577BA">
            <w:pPr>
              <w:rPr>
                <w:sz w:val="24"/>
                <w:szCs w:val="24"/>
              </w:rPr>
            </w:pPr>
            <w:r w:rsidRPr="00327054">
              <w:rPr>
                <w:sz w:val="24"/>
                <w:szCs w:val="24"/>
              </w:rPr>
              <w:t>货物名称</w:t>
            </w:r>
          </w:p>
        </w:tc>
        <w:tc>
          <w:tcPr>
            <w:tcW w:w="0" w:type="auto"/>
          </w:tcPr>
          <w:p w:rsidR="00BB62FC" w:rsidRPr="00327054" w:rsidRDefault="00BB62FC" w:rsidP="007577BA">
            <w:pPr>
              <w:rPr>
                <w:sz w:val="24"/>
                <w:szCs w:val="24"/>
              </w:rPr>
            </w:pPr>
            <w:r w:rsidRPr="00327054">
              <w:rPr>
                <w:sz w:val="24"/>
                <w:szCs w:val="24"/>
              </w:rPr>
              <w:t>LED</w:t>
            </w:r>
            <w:r w:rsidRPr="00327054">
              <w:rPr>
                <w:sz w:val="24"/>
                <w:szCs w:val="24"/>
              </w:rPr>
              <w:t>吊杆黑板灯</w:t>
            </w:r>
          </w:p>
        </w:tc>
      </w:tr>
      <w:tr w:rsidR="00BB62FC" w:rsidRPr="00327054" w:rsidTr="007577BA">
        <w:tc>
          <w:tcPr>
            <w:tcW w:w="0" w:type="auto"/>
          </w:tcPr>
          <w:p w:rsidR="00BB62FC" w:rsidRPr="00327054" w:rsidRDefault="00BB62FC" w:rsidP="007577BA">
            <w:pPr>
              <w:rPr>
                <w:sz w:val="24"/>
                <w:szCs w:val="24"/>
              </w:rPr>
            </w:pPr>
            <w:r w:rsidRPr="00327054">
              <w:rPr>
                <w:sz w:val="24"/>
                <w:szCs w:val="24"/>
              </w:rPr>
              <w:t>技术参数及要求</w:t>
            </w:r>
          </w:p>
        </w:tc>
        <w:tc>
          <w:tcPr>
            <w:tcW w:w="0" w:type="auto"/>
          </w:tcPr>
          <w:p w:rsidR="00BB62FC" w:rsidRPr="00327054" w:rsidRDefault="00BB62FC" w:rsidP="007577BA">
            <w:pPr>
              <w:rPr>
                <w:sz w:val="24"/>
                <w:szCs w:val="24"/>
              </w:rPr>
            </w:pPr>
            <w:r w:rsidRPr="00327054">
              <w:rPr>
                <w:sz w:val="24"/>
                <w:szCs w:val="24"/>
              </w:rPr>
              <w:t>★1</w:t>
            </w:r>
            <w:r w:rsidRPr="00327054">
              <w:rPr>
                <w:sz w:val="24"/>
                <w:szCs w:val="24"/>
              </w:rPr>
              <w:t>、</w:t>
            </w:r>
            <w:r w:rsidRPr="00327054">
              <w:rPr>
                <w:sz w:val="24"/>
                <w:szCs w:val="24"/>
              </w:rPr>
              <w:t>LED</w:t>
            </w:r>
            <w:proofErr w:type="gramStart"/>
            <w:r w:rsidRPr="00327054">
              <w:rPr>
                <w:sz w:val="24"/>
                <w:szCs w:val="24"/>
              </w:rPr>
              <w:t>黑板灯须为</w:t>
            </w:r>
            <w:proofErr w:type="gramEnd"/>
            <w:r w:rsidRPr="00327054">
              <w:rPr>
                <w:sz w:val="24"/>
                <w:szCs w:val="24"/>
              </w:rPr>
              <w:t>一体式</w:t>
            </w:r>
            <w:r w:rsidRPr="00327054">
              <w:rPr>
                <w:sz w:val="24"/>
                <w:szCs w:val="24"/>
              </w:rPr>
              <w:t>LED</w:t>
            </w:r>
            <w:r w:rsidRPr="00327054">
              <w:rPr>
                <w:sz w:val="24"/>
                <w:szCs w:val="24"/>
              </w:rPr>
              <w:t>灯具，不接受组合式灯具，</w:t>
            </w:r>
            <w:proofErr w:type="gramStart"/>
            <w:r w:rsidRPr="00327054">
              <w:rPr>
                <w:sz w:val="24"/>
                <w:szCs w:val="24"/>
              </w:rPr>
              <w:t>产品整灯尺寸</w:t>
            </w:r>
            <w:proofErr w:type="gramEnd"/>
            <w:r w:rsidRPr="00327054">
              <w:rPr>
                <w:sz w:val="24"/>
                <w:szCs w:val="24"/>
              </w:rPr>
              <w:t>长</w:t>
            </w:r>
            <w:r w:rsidRPr="00327054">
              <w:rPr>
                <w:sz w:val="24"/>
                <w:szCs w:val="24"/>
              </w:rPr>
              <w:t>1270±2mm</w:t>
            </w:r>
            <w:r w:rsidRPr="00327054">
              <w:rPr>
                <w:sz w:val="24"/>
                <w:szCs w:val="24"/>
              </w:rPr>
              <w:t>、宽</w:t>
            </w:r>
            <w:r w:rsidRPr="00327054">
              <w:rPr>
                <w:sz w:val="24"/>
                <w:szCs w:val="24"/>
              </w:rPr>
              <w:t>146±2mm</w:t>
            </w:r>
            <w:r w:rsidRPr="00327054">
              <w:rPr>
                <w:sz w:val="24"/>
                <w:szCs w:val="24"/>
              </w:rPr>
              <w:t>、厚</w:t>
            </w:r>
            <w:r w:rsidRPr="00327054">
              <w:rPr>
                <w:sz w:val="24"/>
                <w:szCs w:val="24"/>
              </w:rPr>
              <w:t>82±2mm.</w:t>
            </w:r>
            <w:r w:rsidRPr="00327054">
              <w:rPr>
                <w:sz w:val="24"/>
                <w:szCs w:val="24"/>
              </w:rPr>
              <w:t>通过国家强制性</w:t>
            </w:r>
            <w:r w:rsidRPr="00327054">
              <w:rPr>
                <w:sz w:val="24"/>
                <w:szCs w:val="24"/>
              </w:rPr>
              <w:t>CCC</w:t>
            </w:r>
            <w:r w:rsidRPr="00327054">
              <w:rPr>
                <w:sz w:val="24"/>
                <w:szCs w:val="24"/>
              </w:rPr>
              <w:t>认证（提供</w:t>
            </w:r>
            <w:r w:rsidRPr="00327054">
              <w:rPr>
                <w:sz w:val="24"/>
                <w:szCs w:val="24"/>
              </w:rPr>
              <w:t>CCC</w:t>
            </w:r>
            <w:r w:rsidRPr="00327054">
              <w:rPr>
                <w:sz w:val="24"/>
                <w:szCs w:val="24"/>
              </w:rPr>
              <w:t>认证证书复印件并加盖制造商公章）。</w:t>
            </w:r>
            <w:r w:rsidRPr="00327054">
              <w:rPr>
                <w:sz w:val="24"/>
                <w:szCs w:val="24"/>
              </w:rPr>
              <w:t xml:space="preserve"> ★2</w:t>
            </w:r>
            <w:r w:rsidRPr="00327054">
              <w:rPr>
                <w:sz w:val="24"/>
                <w:szCs w:val="24"/>
              </w:rPr>
              <w:t>、</w:t>
            </w:r>
            <w:r w:rsidRPr="00327054">
              <w:rPr>
                <w:sz w:val="24"/>
                <w:szCs w:val="24"/>
              </w:rPr>
              <w:t>LED</w:t>
            </w:r>
            <w:r w:rsidRPr="00327054">
              <w:rPr>
                <w:sz w:val="24"/>
                <w:szCs w:val="24"/>
              </w:rPr>
              <w:t>黑板灯驱动内置于灯体型腔中，主体采用铝型材质，两端密封</w:t>
            </w:r>
            <w:proofErr w:type="gramStart"/>
            <w:r w:rsidRPr="00327054">
              <w:rPr>
                <w:sz w:val="24"/>
                <w:szCs w:val="24"/>
              </w:rPr>
              <w:t>盖采用</w:t>
            </w:r>
            <w:proofErr w:type="gramEnd"/>
            <w:r w:rsidRPr="00327054">
              <w:rPr>
                <w:sz w:val="24"/>
                <w:szCs w:val="24"/>
              </w:rPr>
              <w:t>防静电</w:t>
            </w:r>
            <w:r w:rsidRPr="00327054">
              <w:rPr>
                <w:sz w:val="24"/>
                <w:szCs w:val="24"/>
              </w:rPr>
              <w:t>PC</w:t>
            </w:r>
            <w:r w:rsidRPr="00327054">
              <w:rPr>
                <w:sz w:val="24"/>
                <w:szCs w:val="24"/>
              </w:rPr>
              <w:t>材质；灯体上下两面非出</w:t>
            </w:r>
            <w:proofErr w:type="gramStart"/>
            <w:r w:rsidRPr="00327054">
              <w:rPr>
                <w:sz w:val="24"/>
                <w:szCs w:val="24"/>
              </w:rPr>
              <w:t>光侧由</w:t>
            </w:r>
            <w:proofErr w:type="gramEnd"/>
            <w:r w:rsidRPr="00327054">
              <w:rPr>
                <w:sz w:val="24"/>
                <w:szCs w:val="24"/>
              </w:rPr>
              <w:t>180°</w:t>
            </w:r>
            <w:r w:rsidRPr="00327054">
              <w:rPr>
                <w:sz w:val="24"/>
                <w:szCs w:val="24"/>
              </w:rPr>
              <w:t>大圆弧过渡，无棱边。</w:t>
            </w:r>
            <w:r w:rsidRPr="00327054">
              <w:rPr>
                <w:sz w:val="24"/>
                <w:szCs w:val="24"/>
              </w:rPr>
              <w:t xml:space="preserve"> 3</w:t>
            </w:r>
            <w:r w:rsidRPr="00327054">
              <w:rPr>
                <w:sz w:val="24"/>
                <w:szCs w:val="24"/>
              </w:rPr>
              <w:t>、</w:t>
            </w:r>
            <w:r w:rsidRPr="00327054">
              <w:rPr>
                <w:sz w:val="24"/>
                <w:szCs w:val="24"/>
              </w:rPr>
              <w:t>LED</w:t>
            </w:r>
            <w:r w:rsidRPr="00327054">
              <w:rPr>
                <w:sz w:val="24"/>
                <w:szCs w:val="24"/>
              </w:rPr>
              <w:t>黑板灯灯体发光长度</w:t>
            </w:r>
            <w:r w:rsidRPr="00327054">
              <w:rPr>
                <w:sz w:val="24"/>
                <w:szCs w:val="24"/>
              </w:rPr>
              <w:t>1200±10mm</w:t>
            </w:r>
            <w:r w:rsidRPr="00327054">
              <w:rPr>
                <w:sz w:val="24"/>
                <w:szCs w:val="24"/>
              </w:rPr>
              <w:t>，占灯具总长比例</w:t>
            </w:r>
            <w:r w:rsidRPr="00327054">
              <w:rPr>
                <w:sz w:val="24"/>
                <w:szCs w:val="24"/>
              </w:rPr>
              <w:t>≥90%.  ★4</w:t>
            </w:r>
            <w:r w:rsidRPr="00327054">
              <w:rPr>
                <w:sz w:val="24"/>
                <w:szCs w:val="24"/>
              </w:rPr>
              <w:t>、</w:t>
            </w:r>
            <w:r w:rsidRPr="00327054">
              <w:rPr>
                <w:sz w:val="24"/>
                <w:szCs w:val="24"/>
              </w:rPr>
              <w:t>LED</w:t>
            </w:r>
            <w:r w:rsidRPr="00327054">
              <w:rPr>
                <w:sz w:val="24"/>
                <w:szCs w:val="24"/>
              </w:rPr>
              <w:t>黑板灯具有弧形防眩遮光板设计，防眩遮光板应与</w:t>
            </w:r>
            <w:proofErr w:type="gramStart"/>
            <w:r w:rsidRPr="00327054">
              <w:rPr>
                <w:sz w:val="24"/>
                <w:szCs w:val="24"/>
              </w:rPr>
              <w:t>灯主体</w:t>
            </w:r>
            <w:proofErr w:type="gramEnd"/>
            <w:r w:rsidRPr="00327054">
              <w:rPr>
                <w:sz w:val="24"/>
                <w:szCs w:val="24"/>
              </w:rPr>
              <w:t>一体成型，</w:t>
            </w:r>
            <w:r w:rsidRPr="00327054">
              <w:rPr>
                <w:sz w:val="24"/>
                <w:szCs w:val="24"/>
              </w:rPr>
              <w:t>1200mm≤</w:t>
            </w:r>
            <w:r w:rsidRPr="00327054">
              <w:rPr>
                <w:sz w:val="24"/>
                <w:szCs w:val="24"/>
              </w:rPr>
              <w:t>防眩遮光板长度</w:t>
            </w:r>
            <w:r w:rsidRPr="00327054">
              <w:rPr>
                <w:sz w:val="24"/>
                <w:szCs w:val="24"/>
              </w:rPr>
              <w:t>≤1210mm</w:t>
            </w:r>
            <w:r w:rsidRPr="00327054">
              <w:rPr>
                <w:sz w:val="24"/>
                <w:szCs w:val="24"/>
              </w:rPr>
              <w:t>，弧形防眩遮光板弦长</w:t>
            </w:r>
            <w:r w:rsidRPr="00327054">
              <w:rPr>
                <w:sz w:val="24"/>
                <w:szCs w:val="24"/>
              </w:rPr>
              <w:t>≥25mm</w:t>
            </w:r>
            <w:r w:rsidRPr="00327054">
              <w:rPr>
                <w:sz w:val="24"/>
                <w:szCs w:val="24"/>
              </w:rPr>
              <w:t>。</w:t>
            </w:r>
            <w:r w:rsidRPr="00327054">
              <w:rPr>
                <w:sz w:val="24"/>
                <w:szCs w:val="24"/>
              </w:rPr>
              <w:t xml:space="preserve"> 5</w:t>
            </w:r>
            <w:r w:rsidRPr="00327054">
              <w:rPr>
                <w:sz w:val="24"/>
                <w:szCs w:val="24"/>
              </w:rPr>
              <w:t>、</w:t>
            </w:r>
            <w:r w:rsidRPr="00327054">
              <w:rPr>
                <w:sz w:val="24"/>
                <w:szCs w:val="24"/>
              </w:rPr>
              <w:t>LED</w:t>
            </w:r>
            <w:r w:rsidRPr="00327054">
              <w:rPr>
                <w:sz w:val="24"/>
                <w:szCs w:val="24"/>
              </w:rPr>
              <w:t>黑板灯吊杆须采用铝型材质管，灯具安装吊杆外径不小于</w:t>
            </w:r>
            <w:r w:rsidRPr="00327054">
              <w:rPr>
                <w:sz w:val="24"/>
                <w:szCs w:val="24"/>
              </w:rPr>
              <w:t>11mm</w:t>
            </w:r>
            <w:r w:rsidRPr="00327054">
              <w:rPr>
                <w:sz w:val="24"/>
                <w:szCs w:val="24"/>
              </w:rPr>
              <w:t>，壁厚不小于</w:t>
            </w:r>
            <w:r w:rsidRPr="00327054">
              <w:rPr>
                <w:sz w:val="24"/>
                <w:szCs w:val="24"/>
              </w:rPr>
              <w:t>0.9mm</w:t>
            </w:r>
            <w:r w:rsidRPr="00327054">
              <w:rPr>
                <w:sz w:val="24"/>
                <w:szCs w:val="24"/>
              </w:rPr>
              <w:t>，表面阳极氧化本色。</w:t>
            </w:r>
            <w:r w:rsidRPr="00327054">
              <w:rPr>
                <w:sz w:val="24"/>
                <w:szCs w:val="24"/>
              </w:rPr>
              <w:t xml:space="preserve"> 6</w:t>
            </w:r>
            <w:r w:rsidRPr="00327054">
              <w:rPr>
                <w:sz w:val="24"/>
                <w:szCs w:val="24"/>
              </w:rPr>
              <w:t>、</w:t>
            </w:r>
            <w:r w:rsidRPr="00327054">
              <w:rPr>
                <w:sz w:val="24"/>
                <w:szCs w:val="24"/>
              </w:rPr>
              <w:t>LED</w:t>
            </w:r>
            <w:r w:rsidRPr="00327054">
              <w:rPr>
                <w:sz w:val="24"/>
                <w:szCs w:val="24"/>
              </w:rPr>
              <w:t>黑板灯色温在</w:t>
            </w:r>
            <w:r w:rsidRPr="00327054">
              <w:rPr>
                <w:sz w:val="24"/>
                <w:szCs w:val="24"/>
              </w:rPr>
              <w:t>5000±280K,</w:t>
            </w:r>
            <w:r w:rsidRPr="00327054">
              <w:rPr>
                <w:sz w:val="24"/>
                <w:szCs w:val="24"/>
              </w:rPr>
              <w:t>显色指数</w:t>
            </w:r>
            <w:r w:rsidRPr="00327054">
              <w:rPr>
                <w:sz w:val="24"/>
                <w:szCs w:val="24"/>
              </w:rPr>
              <w:t>≥90</w:t>
            </w:r>
            <w:r w:rsidRPr="00327054">
              <w:rPr>
                <w:sz w:val="24"/>
                <w:szCs w:val="24"/>
              </w:rPr>
              <w:t>，功率因数</w:t>
            </w:r>
            <w:r w:rsidRPr="00327054">
              <w:rPr>
                <w:sz w:val="24"/>
                <w:szCs w:val="24"/>
              </w:rPr>
              <w:t>≥0.95</w:t>
            </w:r>
            <w:r w:rsidRPr="00327054">
              <w:rPr>
                <w:sz w:val="24"/>
                <w:szCs w:val="24"/>
              </w:rPr>
              <w:t>，提供同时通过</w:t>
            </w:r>
            <w:r w:rsidRPr="00327054">
              <w:rPr>
                <w:sz w:val="24"/>
                <w:szCs w:val="24"/>
              </w:rPr>
              <w:t>CMA</w:t>
            </w:r>
            <w:r w:rsidRPr="00327054">
              <w:rPr>
                <w:sz w:val="24"/>
                <w:szCs w:val="24"/>
              </w:rPr>
              <w:t>、</w:t>
            </w:r>
            <w:r w:rsidRPr="00327054">
              <w:rPr>
                <w:sz w:val="24"/>
                <w:szCs w:val="24"/>
              </w:rPr>
              <w:t>CAL</w:t>
            </w:r>
            <w:r w:rsidRPr="00327054">
              <w:rPr>
                <w:sz w:val="24"/>
                <w:szCs w:val="24"/>
              </w:rPr>
              <w:t>、</w:t>
            </w:r>
            <w:r w:rsidRPr="00327054">
              <w:rPr>
                <w:sz w:val="24"/>
                <w:szCs w:val="24"/>
              </w:rPr>
              <w:t>ILAC-MRA</w:t>
            </w:r>
            <w:r w:rsidRPr="00327054">
              <w:rPr>
                <w:sz w:val="24"/>
                <w:szCs w:val="24"/>
              </w:rPr>
              <w:t>认证的</w:t>
            </w:r>
            <w:r w:rsidRPr="00327054">
              <w:rPr>
                <w:sz w:val="24"/>
                <w:szCs w:val="24"/>
              </w:rPr>
              <w:lastRenderedPageBreak/>
              <w:t>国家级检测机构依据《</w:t>
            </w:r>
            <w:r w:rsidRPr="00327054">
              <w:rPr>
                <w:sz w:val="24"/>
                <w:szCs w:val="24"/>
              </w:rPr>
              <w:t xml:space="preserve">GB/T 9468-2008 </w:t>
            </w:r>
            <w:r w:rsidRPr="00327054">
              <w:rPr>
                <w:sz w:val="24"/>
                <w:szCs w:val="24"/>
              </w:rPr>
              <w:t>灯具分布光度测量的一般要求以及</w:t>
            </w:r>
            <w:r w:rsidRPr="00327054">
              <w:rPr>
                <w:sz w:val="24"/>
                <w:szCs w:val="24"/>
              </w:rPr>
              <w:t>IES LM-79-08</w:t>
            </w:r>
            <w:r w:rsidRPr="00327054">
              <w:rPr>
                <w:sz w:val="24"/>
                <w:szCs w:val="24"/>
              </w:rPr>
              <w:t>固态照明产品电气和光度测量方法》出具的光电色检测报告（提供检测报告复印件并加盖制造商公章）。</w:t>
            </w:r>
            <w:r w:rsidRPr="00327054">
              <w:rPr>
                <w:sz w:val="24"/>
                <w:szCs w:val="24"/>
              </w:rPr>
              <w:t xml:space="preserve"> 7</w:t>
            </w:r>
            <w:r w:rsidRPr="00327054">
              <w:rPr>
                <w:sz w:val="24"/>
                <w:szCs w:val="24"/>
              </w:rPr>
              <w:t>、</w:t>
            </w:r>
            <w:r w:rsidRPr="00327054">
              <w:rPr>
                <w:sz w:val="24"/>
                <w:szCs w:val="24"/>
              </w:rPr>
              <w:t>LED</w:t>
            </w:r>
            <w:r w:rsidRPr="00327054">
              <w:rPr>
                <w:sz w:val="24"/>
                <w:szCs w:val="24"/>
              </w:rPr>
              <w:t>黑板灯光频闪无危害（光输出波动深度</w:t>
            </w:r>
            <w:r w:rsidRPr="00327054">
              <w:rPr>
                <w:sz w:val="24"/>
                <w:szCs w:val="24"/>
              </w:rPr>
              <w:t>≤1.5%</w:t>
            </w:r>
            <w:r w:rsidRPr="00327054">
              <w:rPr>
                <w:sz w:val="24"/>
                <w:szCs w:val="24"/>
              </w:rPr>
              <w:t>），提供同时通过</w:t>
            </w:r>
            <w:r w:rsidRPr="00327054">
              <w:rPr>
                <w:sz w:val="24"/>
                <w:szCs w:val="24"/>
              </w:rPr>
              <w:t>CMA</w:t>
            </w:r>
            <w:r w:rsidRPr="00327054">
              <w:rPr>
                <w:sz w:val="24"/>
                <w:szCs w:val="24"/>
              </w:rPr>
              <w:t>、</w:t>
            </w:r>
            <w:r w:rsidRPr="00327054">
              <w:rPr>
                <w:sz w:val="24"/>
                <w:szCs w:val="24"/>
              </w:rPr>
              <w:t>CAL</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IEEE PAR 1789-2013 LED</w:t>
            </w:r>
            <w:r w:rsidRPr="00327054">
              <w:rPr>
                <w:sz w:val="24"/>
                <w:szCs w:val="24"/>
              </w:rPr>
              <w:t>照明闪烁的潜在健康影响》出具的光频闪无危害检测报告（提供检测报告复印件并加盖制造商公章）。</w:t>
            </w:r>
            <w:r w:rsidRPr="00327054">
              <w:rPr>
                <w:sz w:val="24"/>
                <w:szCs w:val="24"/>
              </w:rPr>
              <w:t xml:space="preserve"> 8</w:t>
            </w:r>
            <w:r w:rsidRPr="00327054">
              <w:rPr>
                <w:sz w:val="24"/>
                <w:szCs w:val="24"/>
              </w:rPr>
              <w:t>、</w:t>
            </w:r>
            <w:r w:rsidRPr="00327054">
              <w:rPr>
                <w:sz w:val="24"/>
                <w:szCs w:val="24"/>
              </w:rPr>
              <w:t>LED</w:t>
            </w:r>
            <w:r w:rsidRPr="00327054">
              <w:rPr>
                <w:sz w:val="24"/>
                <w:szCs w:val="24"/>
              </w:rPr>
              <w:t>黑板灯光生物危害类别为</w:t>
            </w:r>
            <w:r w:rsidRPr="00327054">
              <w:rPr>
                <w:sz w:val="24"/>
                <w:szCs w:val="24"/>
              </w:rPr>
              <w:t>“</w:t>
            </w:r>
            <w:r w:rsidRPr="00327054">
              <w:rPr>
                <w:sz w:val="24"/>
                <w:szCs w:val="24"/>
              </w:rPr>
              <w:t>无危险类</w:t>
            </w:r>
            <w:r w:rsidRPr="00327054">
              <w:rPr>
                <w:sz w:val="24"/>
                <w:szCs w:val="24"/>
              </w:rPr>
              <w:t>”</w:t>
            </w:r>
            <w:r w:rsidRPr="00327054">
              <w:rPr>
                <w:sz w:val="24"/>
                <w:szCs w:val="24"/>
              </w:rPr>
              <w:t>，提供同时通过</w:t>
            </w:r>
            <w:r w:rsidRPr="00327054">
              <w:rPr>
                <w:sz w:val="24"/>
                <w:szCs w:val="24"/>
              </w:rPr>
              <w:t>CMA</w:t>
            </w:r>
            <w:r w:rsidRPr="00327054">
              <w:rPr>
                <w:sz w:val="24"/>
                <w:szCs w:val="24"/>
              </w:rPr>
              <w:t>、</w:t>
            </w:r>
            <w:r w:rsidRPr="00327054">
              <w:rPr>
                <w:sz w:val="24"/>
                <w:szCs w:val="24"/>
              </w:rPr>
              <w:t>CAL</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 xml:space="preserve">GB/T 20145-2006 </w:t>
            </w:r>
            <w:r w:rsidRPr="00327054">
              <w:rPr>
                <w:sz w:val="24"/>
                <w:szCs w:val="24"/>
              </w:rPr>
              <w:t>灯和灯系统的光生物安全性》出具的光生物检测报告（提供检测报告复印件并加盖制造商公章）。</w:t>
            </w:r>
            <w:r w:rsidRPr="00327054">
              <w:rPr>
                <w:sz w:val="24"/>
                <w:szCs w:val="24"/>
              </w:rPr>
              <w:t xml:space="preserve"> ★9</w:t>
            </w:r>
            <w:r w:rsidRPr="00327054">
              <w:rPr>
                <w:sz w:val="24"/>
                <w:szCs w:val="24"/>
              </w:rPr>
              <w:t>、为配合书写板尺寸，使书写板照明达到最佳的照度均匀度与防眩效果，</w:t>
            </w:r>
            <w:r w:rsidRPr="00327054">
              <w:rPr>
                <w:sz w:val="24"/>
                <w:szCs w:val="24"/>
              </w:rPr>
              <w:t>LED</w:t>
            </w:r>
            <w:r w:rsidRPr="00327054">
              <w:rPr>
                <w:sz w:val="24"/>
                <w:szCs w:val="24"/>
              </w:rPr>
              <w:t>黑板灯在</w:t>
            </w:r>
            <w:r w:rsidRPr="00327054">
              <w:rPr>
                <w:sz w:val="24"/>
                <w:szCs w:val="24"/>
              </w:rPr>
              <w:t>C90-C270</w:t>
            </w:r>
            <w:r w:rsidRPr="00327054">
              <w:rPr>
                <w:sz w:val="24"/>
                <w:szCs w:val="24"/>
              </w:rPr>
              <w:t>面的光束</w:t>
            </w:r>
            <w:proofErr w:type="gramStart"/>
            <w:r w:rsidRPr="00327054">
              <w:rPr>
                <w:sz w:val="24"/>
                <w:szCs w:val="24"/>
              </w:rPr>
              <w:t>角必须</w:t>
            </w:r>
            <w:proofErr w:type="gramEnd"/>
            <w:r w:rsidRPr="00327054">
              <w:rPr>
                <w:sz w:val="24"/>
                <w:szCs w:val="24"/>
              </w:rPr>
              <w:t>满足</w:t>
            </w:r>
            <w:r w:rsidRPr="00327054">
              <w:rPr>
                <w:sz w:val="24"/>
                <w:szCs w:val="24"/>
              </w:rPr>
              <w:t>24°±2°</w:t>
            </w:r>
            <w:r w:rsidRPr="00327054">
              <w:rPr>
                <w:sz w:val="24"/>
                <w:szCs w:val="24"/>
              </w:rPr>
              <w:t>，提供同时通过</w:t>
            </w:r>
            <w:r w:rsidRPr="00327054">
              <w:rPr>
                <w:sz w:val="24"/>
                <w:szCs w:val="24"/>
              </w:rPr>
              <w:t>CMA</w:t>
            </w:r>
            <w:r w:rsidRPr="00327054">
              <w:rPr>
                <w:sz w:val="24"/>
                <w:szCs w:val="24"/>
              </w:rPr>
              <w:t>、</w:t>
            </w:r>
            <w:r w:rsidRPr="00327054">
              <w:rPr>
                <w:sz w:val="24"/>
                <w:szCs w:val="24"/>
              </w:rPr>
              <w:t>CAL</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 xml:space="preserve">GB/T 9468-2008 </w:t>
            </w:r>
            <w:r w:rsidRPr="00327054">
              <w:rPr>
                <w:sz w:val="24"/>
                <w:szCs w:val="24"/>
              </w:rPr>
              <w:t>灯具分布光度测量的一般要求》出具的光束角检测报告（提供检测报告复印件并加盖制造商公章）。</w:t>
            </w:r>
            <w:r w:rsidRPr="00327054">
              <w:rPr>
                <w:sz w:val="24"/>
                <w:szCs w:val="24"/>
              </w:rPr>
              <w:t xml:space="preserve"> ★10</w:t>
            </w:r>
            <w:r w:rsidRPr="00327054">
              <w:rPr>
                <w:sz w:val="24"/>
                <w:szCs w:val="24"/>
              </w:rPr>
              <w:t>、</w:t>
            </w:r>
            <w:r w:rsidRPr="00327054">
              <w:rPr>
                <w:sz w:val="24"/>
                <w:szCs w:val="24"/>
              </w:rPr>
              <w:t>LED</w:t>
            </w:r>
            <w:r w:rsidRPr="00327054">
              <w:rPr>
                <w:sz w:val="24"/>
                <w:szCs w:val="24"/>
              </w:rPr>
              <w:t>黑板灯在普通教室真实环境中检测黑板维持平均照度</w:t>
            </w:r>
            <w:r w:rsidRPr="00327054">
              <w:rPr>
                <w:sz w:val="24"/>
                <w:szCs w:val="24"/>
              </w:rPr>
              <w:t>≥550lx</w:t>
            </w:r>
            <w:r w:rsidRPr="00327054">
              <w:rPr>
                <w:sz w:val="24"/>
                <w:szCs w:val="24"/>
              </w:rPr>
              <w:t>，黑板照度均匀度</w:t>
            </w:r>
            <w:r w:rsidRPr="00327054">
              <w:rPr>
                <w:sz w:val="24"/>
                <w:szCs w:val="24"/>
              </w:rPr>
              <w:t>≥0.8</w:t>
            </w:r>
            <w:r w:rsidRPr="00327054">
              <w:rPr>
                <w:sz w:val="24"/>
                <w:szCs w:val="24"/>
              </w:rPr>
              <w:t>，提供同时通过</w:t>
            </w:r>
            <w:r w:rsidRPr="00327054">
              <w:rPr>
                <w:sz w:val="24"/>
                <w:szCs w:val="24"/>
              </w:rPr>
              <w:t>CMA</w:t>
            </w:r>
            <w:r w:rsidRPr="00327054">
              <w:rPr>
                <w:sz w:val="24"/>
                <w:szCs w:val="24"/>
              </w:rPr>
              <w:t>、</w:t>
            </w:r>
            <w:r w:rsidRPr="00327054">
              <w:rPr>
                <w:sz w:val="24"/>
                <w:szCs w:val="24"/>
              </w:rPr>
              <w:t>CAL</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 xml:space="preserve">GB 7793-2010 </w:t>
            </w:r>
            <w:r w:rsidRPr="00327054">
              <w:rPr>
                <w:sz w:val="24"/>
                <w:szCs w:val="24"/>
              </w:rPr>
              <w:t>中小学校教室采光和照明卫生标准》、《</w:t>
            </w:r>
            <w:r w:rsidRPr="00327054">
              <w:rPr>
                <w:sz w:val="24"/>
                <w:szCs w:val="24"/>
              </w:rPr>
              <w:t xml:space="preserve">DB31/539-2011 </w:t>
            </w:r>
            <w:r w:rsidRPr="00327054">
              <w:rPr>
                <w:sz w:val="24"/>
                <w:szCs w:val="24"/>
              </w:rPr>
              <w:t>中小学校及幼儿园教室照明设计规范》出具的教室现场照明测试报告（须提供检测报告复印件并加盖制造商公章）。</w:t>
            </w:r>
            <w:r w:rsidRPr="00327054">
              <w:rPr>
                <w:sz w:val="24"/>
                <w:szCs w:val="24"/>
              </w:rPr>
              <w:t xml:space="preserve"> ★11</w:t>
            </w:r>
            <w:r w:rsidRPr="00327054">
              <w:rPr>
                <w:sz w:val="24"/>
                <w:szCs w:val="24"/>
              </w:rPr>
              <w:t>、</w:t>
            </w:r>
            <w:r w:rsidRPr="00327054">
              <w:rPr>
                <w:sz w:val="24"/>
                <w:szCs w:val="24"/>
              </w:rPr>
              <w:t>LED</w:t>
            </w:r>
            <w:proofErr w:type="gramStart"/>
            <w:r w:rsidRPr="00327054">
              <w:rPr>
                <w:sz w:val="24"/>
                <w:szCs w:val="24"/>
              </w:rPr>
              <w:t>黑板灯需满足</w:t>
            </w:r>
            <w:proofErr w:type="gramEnd"/>
            <w:r w:rsidRPr="00327054">
              <w:rPr>
                <w:sz w:val="24"/>
                <w:szCs w:val="24"/>
              </w:rPr>
              <w:t>3000</w:t>
            </w:r>
            <w:r w:rsidRPr="00327054">
              <w:rPr>
                <w:sz w:val="24"/>
                <w:szCs w:val="24"/>
              </w:rPr>
              <w:t>小时光通量维持率</w:t>
            </w:r>
            <w:r w:rsidRPr="00327054">
              <w:rPr>
                <w:sz w:val="24"/>
                <w:szCs w:val="24"/>
              </w:rPr>
              <w:t>≥99%</w:t>
            </w:r>
            <w:r w:rsidRPr="00327054">
              <w:rPr>
                <w:sz w:val="24"/>
                <w:szCs w:val="24"/>
              </w:rPr>
              <w:t>，提供同时通过</w:t>
            </w:r>
            <w:r w:rsidRPr="00327054">
              <w:rPr>
                <w:sz w:val="24"/>
                <w:szCs w:val="24"/>
              </w:rPr>
              <w:t>CMA</w:t>
            </w:r>
            <w:r w:rsidRPr="00327054">
              <w:rPr>
                <w:sz w:val="24"/>
                <w:szCs w:val="24"/>
              </w:rPr>
              <w:t>、</w:t>
            </w:r>
            <w:r w:rsidRPr="00327054">
              <w:rPr>
                <w:sz w:val="24"/>
                <w:szCs w:val="24"/>
              </w:rPr>
              <w:t>CAL</w:t>
            </w:r>
            <w:r w:rsidRPr="00327054">
              <w:rPr>
                <w:sz w:val="24"/>
                <w:szCs w:val="24"/>
              </w:rPr>
              <w:t>、</w:t>
            </w:r>
            <w:r w:rsidRPr="00327054">
              <w:rPr>
                <w:sz w:val="24"/>
                <w:szCs w:val="24"/>
              </w:rPr>
              <w:t>ILAC-MRA</w:t>
            </w:r>
            <w:r w:rsidRPr="00327054">
              <w:rPr>
                <w:sz w:val="24"/>
                <w:szCs w:val="24"/>
              </w:rPr>
              <w:t>认证的国家级检测机构依据《</w:t>
            </w:r>
            <w:r w:rsidRPr="00327054">
              <w:rPr>
                <w:sz w:val="24"/>
                <w:szCs w:val="24"/>
              </w:rPr>
              <w:t xml:space="preserve">GB/T 9468-2008 </w:t>
            </w:r>
            <w:r w:rsidRPr="00327054">
              <w:rPr>
                <w:sz w:val="24"/>
                <w:szCs w:val="24"/>
              </w:rPr>
              <w:t>灯具分布光度测量的一般要求》出具的光</w:t>
            </w:r>
            <w:proofErr w:type="gramStart"/>
            <w:r w:rsidRPr="00327054">
              <w:rPr>
                <w:sz w:val="24"/>
                <w:szCs w:val="24"/>
              </w:rPr>
              <w:t>通维持</w:t>
            </w:r>
            <w:proofErr w:type="gramEnd"/>
            <w:r w:rsidRPr="00327054">
              <w:rPr>
                <w:sz w:val="24"/>
                <w:szCs w:val="24"/>
              </w:rPr>
              <w:t>率检测报告（提供检测报告复印件并加盖制造商公章）。</w:t>
            </w:r>
          </w:p>
        </w:tc>
      </w:tr>
    </w:tbl>
    <w:p w:rsidR="00BB62FC" w:rsidRPr="00327054" w:rsidRDefault="00BB62FC" w:rsidP="00BB62FC">
      <w:pPr>
        <w:rPr>
          <w:sz w:val="24"/>
          <w:szCs w:val="24"/>
        </w:rPr>
      </w:pPr>
    </w:p>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715"/>
        <w:gridCol w:w="7589"/>
      </w:tblGrid>
      <w:tr w:rsidR="00BB62FC" w:rsidRPr="00327054" w:rsidTr="007577BA">
        <w:tc>
          <w:tcPr>
            <w:tcW w:w="0" w:type="auto"/>
          </w:tcPr>
          <w:p w:rsidR="00BB62FC" w:rsidRPr="00327054" w:rsidRDefault="00BB62FC" w:rsidP="007577BA">
            <w:pPr>
              <w:rPr>
                <w:sz w:val="24"/>
                <w:szCs w:val="24"/>
              </w:rPr>
            </w:pPr>
            <w:r w:rsidRPr="00327054">
              <w:rPr>
                <w:sz w:val="24"/>
                <w:szCs w:val="24"/>
              </w:rPr>
              <w:t>序号</w:t>
            </w:r>
          </w:p>
        </w:tc>
        <w:tc>
          <w:tcPr>
            <w:tcW w:w="0" w:type="auto"/>
          </w:tcPr>
          <w:p w:rsidR="00BB62FC" w:rsidRPr="00327054" w:rsidRDefault="00BB62FC" w:rsidP="007577BA">
            <w:pPr>
              <w:rPr>
                <w:sz w:val="24"/>
                <w:szCs w:val="24"/>
              </w:rPr>
            </w:pPr>
            <w:r w:rsidRPr="00327054">
              <w:rPr>
                <w:rFonts w:hint="eastAsia"/>
                <w:sz w:val="24"/>
                <w:szCs w:val="24"/>
              </w:rPr>
              <w:t>3</w:t>
            </w:r>
          </w:p>
        </w:tc>
      </w:tr>
      <w:tr w:rsidR="00BB62FC" w:rsidRPr="00327054" w:rsidTr="007577BA">
        <w:tc>
          <w:tcPr>
            <w:tcW w:w="0" w:type="auto"/>
          </w:tcPr>
          <w:p w:rsidR="00BB62FC" w:rsidRPr="00327054" w:rsidRDefault="00BB62FC" w:rsidP="007577BA">
            <w:pPr>
              <w:rPr>
                <w:sz w:val="24"/>
                <w:szCs w:val="24"/>
              </w:rPr>
            </w:pPr>
            <w:r w:rsidRPr="00327054">
              <w:rPr>
                <w:sz w:val="24"/>
                <w:szCs w:val="24"/>
              </w:rPr>
              <w:t>货物名称</w:t>
            </w:r>
          </w:p>
        </w:tc>
        <w:tc>
          <w:tcPr>
            <w:tcW w:w="0" w:type="auto"/>
          </w:tcPr>
          <w:p w:rsidR="00BB62FC" w:rsidRPr="00327054" w:rsidRDefault="00BB62FC" w:rsidP="007577BA">
            <w:pPr>
              <w:rPr>
                <w:sz w:val="24"/>
                <w:szCs w:val="24"/>
              </w:rPr>
            </w:pPr>
            <w:r w:rsidRPr="00327054">
              <w:rPr>
                <w:sz w:val="24"/>
                <w:szCs w:val="24"/>
              </w:rPr>
              <w:t>LED</w:t>
            </w:r>
            <w:r w:rsidRPr="00327054">
              <w:rPr>
                <w:sz w:val="24"/>
                <w:szCs w:val="24"/>
              </w:rPr>
              <w:t>面板嵌入式灯</w:t>
            </w:r>
          </w:p>
        </w:tc>
      </w:tr>
      <w:tr w:rsidR="00BB62FC" w:rsidRPr="00327054" w:rsidTr="007577BA">
        <w:tc>
          <w:tcPr>
            <w:tcW w:w="0" w:type="auto"/>
          </w:tcPr>
          <w:p w:rsidR="00BB62FC" w:rsidRPr="00327054" w:rsidRDefault="00BB62FC" w:rsidP="007577BA">
            <w:pPr>
              <w:rPr>
                <w:sz w:val="24"/>
                <w:szCs w:val="24"/>
              </w:rPr>
            </w:pPr>
            <w:r w:rsidRPr="00327054">
              <w:rPr>
                <w:sz w:val="24"/>
                <w:szCs w:val="24"/>
              </w:rPr>
              <w:t>技术参数及要求</w:t>
            </w:r>
          </w:p>
        </w:tc>
        <w:tc>
          <w:tcPr>
            <w:tcW w:w="0" w:type="auto"/>
          </w:tcPr>
          <w:p w:rsidR="00BB62FC" w:rsidRPr="00327054" w:rsidRDefault="00BB62FC" w:rsidP="007577BA">
            <w:pPr>
              <w:rPr>
                <w:sz w:val="24"/>
                <w:szCs w:val="24"/>
              </w:rPr>
            </w:pPr>
            <w:r w:rsidRPr="00327054">
              <w:rPr>
                <w:sz w:val="24"/>
                <w:szCs w:val="24"/>
              </w:rPr>
              <w:t>1.★</w:t>
            </w:r>
            <w:r w:rsidRPr="00327054">
              <w:rPr>
                <w:sz w:val="24"/>
                <w:szCs w:val="24"/>
              </w:rPr>
              <w:t>要求</w:t>
            </w:r>
            <w:r w:rsidRPr="00327054">
              <w:rPr>
                <w:sz w:val="24"/>
                <w:szCs w:val="24"/>
              </w:rPr>
              <w:t>LED</w:t>
            </w:r>
            <w:r w:rsidRPr="00327054">
              <w:rPr>
                <w:sz w:val="24"/>
                <w:szCs w:val="24"/>
              </w:rPr>
              <w:t>面板灯通过国家强制性</w:t>
            </w:r>
            <w:r w:rsidRPr="00327054">
              <w:rPr>
                <w:sz w:val="24"/>
                <w:szCs w:val="24"/>
              </w:rPr>
              <w:t>CCC</w:t>
            </w:r>
            <w:r w:rsidRPr="00327054">
              <w:rPr>
                <w:sz w:val="24"/>
                <w:szCs w:val="24"/>
              </w:rPr>
              <w:t>认证，需提供</w:t>
            </w:r>
            <w:r w:rsidRPr="00327054">
              <w:rPr>
                <w:sz w:val="24"/>
                <w:szCs w:val="24"/>
              </w:rPr>
              <w:t>CCC</w:t>
            </w:r>
            <w:r w:rsidRPr="00327054">
              <w:rPr>
                <w:sz w:val="24"/>
                <w:szCs w:val="24"/>
              </w:rPr>
              <w:t>认证证书复印件。</w:t>
            </w:r>
            <w:r w:rsidRPr="00327054">
              <w:rPr>
                <w:sz w:val="24"/>
                <w:szCs w:val="24"/>
              </w:rPr>
              <w:t xml:space="preserve">  2.LED</w:t>
            </w:r>
            <w:r w:rsidRPr="00327054">
              <w:rPr>
                <w:sz w:val="24"/>
                <w:szCs w:val="24"/>
              </w:rPr>
              <w:t>面板灯应为一体式灯具，不接受组合式灯具；灯体用铝型材（含边框安装）。</w:t>
            </w:r>
            <w:r w:rsidRPr="00327054">
              <w:rPr>
                <w:sz w:val="24"/>
                <w:szCs w:val="24"/>
              </w:rPr>
              <w:t xml:space="preserve">  3.★LED</w:t>
            </w:r>
            <w:proofErr w:type="gramStart"/>
            <w:r w:rsidRPr="00327054">
              <w:rPr>
                <w:sz w:val="24"/>
                <w:szCs w:val="24"/>
              </w:rPr>
              <w:t>面板灯须为</w:t>
            </w:r>
            <w:proofErr w:type="gramEnd"/>
            <w:r w:rsidRPr="00327054">
              <w:rPr>
                <w:sz w:val="24"/>
                <w:szCs w:val="24"/>
              </w:rPr>
              <w:t>采用</w:t>
            </w:r>
            <w:proofErr w:type="gramStart"/>
            <w:r w:rsidRPr="00327054">
              <w:rPr>
                <w:sz w:val="24"/>
                <w:szCs w:val="24"/>
              </w:rPr>
              <w:t>微晶珠面光学</w:t>
            </w:r>
            <w:proofErr w:type="gramEnd"/>
            <w:r w:rsidRPr="00327054">
              <w:rPr>
                <w:sz w:val="24"/>
                <w:szCs w:val="24"/>
              </w:rPr>
              <w:t>防眩透光板的</w:t>
            </w:r>
            <w:r w:rsidRPr="00327054">
              <w:rPr>
                <w:sz w:val="24"/>
                <w:szCs w:val="24"/>
              </w:rPr>
              <w:t>LED</w:t>
            </w:r>
            <w:r w:rsidRPr="00327054">
              <w:rPr>
                <w:sz w:val="24"/>
                <w:szCs w:val="24"/>
              </w:rPr>
              <w:t>面板灯，透光板由每</w:t>
            </w:r>
            <w:r w:rsidRPr="00327054">
              <w:rPr>
                <w:sz w:val="24"/>
                <w:szCs w:val="24"/>
              </w:rPr>
              <w:t>1cm²≥9</w:t>
            </w:r>
            <w:r w:rsidRPr="00327054">
              <w:rPr>
                <w:sz w:val="24"/>
                <w:szCs w:val="24"/>
              </w:rPr>
              <w:t>个的颗粒组成，以能达到良好的防眩效果。</w:t>
            </w:r>
            <w:r w:rsidRPr="00327054">
              <w:rPr>
                <w:sz w:val="24"/>
                <w:szCs w:val="24"/>
              </w:rPr>
              <w:t xml:space="preserve"> 4.LED</w:t>
            </w:r>
            <w:r w:rsidRPr="00327054">
              <w:rPr>
                <w:sz w:val="24"/>
                <w:szCs w:val="24"/>
              </w:rPr>
              <w:t>面板</w:t>
            </w:r>
            <w:proofErr w:type="gramStart"/>
            <w:r w:rsidRPr="00327054">
              <w:rPr>
                <w:sz w:val="24"/>
                <w:szCs w:val="24"/>
              </w:rPr>
              <w:t>灯采</w:t>
            </w:r>
            <w:proofErr w:type="gramEnd"/>
            <w:r w:rsidRPr="00327054">
              <w:rPr>
                <w:sz w:val="24"/>
                <w:szCs w:val="24"/>
              </w:rPr>
              <w:t>用嵌入安装，</w:t>
            </w:r>
            <w:proofErr w:type="gramStart"/>
            <w:r w:rsidRPr="00327054">
              <w:rPr>
                <w:sz w:val="24"/>
                <w:szCs w:val="24"/>
              </w:rPr>
              <w:t>产品整灯尺寸</w:t>
            </w:r>
            <w:proofErr w:type="gramEnd"/>
            <w:r w:rsidRPr="00327054">
              <w:rPr>
                <w:sz w:val="24"/>
                <w:szCs w:val="24"/>
              </w:rPr>
              <w:t>不大于</w:t>
            </w:r>
            <w:r w:rsidRPr="00327054">
              <w:rPr>
                <w:sz w:val="24"/>
                <w:szCs w:val="24"/>
              </w:rPr>
              <w:t>1200*300mm*20mm 5</w:t>
            </w:r>
            <w:r w:rsidRPr="00327054">
              <w:rPr>
                <w:sz w:val="24"/>
                <w:szCs w:val="24"/>
              </w:rPr>
              <w:t>、</w:t>
            </w:r>
            <w:r w:rsidRPr="00327054">
              <w:rPr>
                <w:sz w:val="24"/>
                <w:szCs w:val="24"/>
              </w:rPr>
              <w:t>LED</w:t>
            </w:r>
            <w:r w:rsidRPr="00327054">
              <w:rPr>
                <w:sz w:val="24"/>
                <w:szCs w:val="24"/>
              </w:rPr>
              <w:t>面板灯驱动电源采用外置方案。</w:t>
            </w:r>
            <w:r w:rsidRPr="00327054">
              <w:rPr>
                <w:sz w:val="24"/>
                <w:szCs w:val="24"/>
              </w:rPr>
              <w:t xml:space="preserve"> 6.LED</w:t>
            </w:r>
            <w:r w:rsidRPr="00327054">
              <w:rPr>
                <w:sz w:val="24"/>
                <w:szCs w:val="24"/>
              </w:rPr>
              <w:t>面板灯照明功率密度</w:t>
            </w:r>
            <w:r w:rsidRPr="00327054">
              <w:rPr>
                <w:sz w:val="24"/>
                <w:szCs w:val="24"/>
              </w:rPr>
              <w:t>≤6w/m2,</w:t>
            </w:r>
            <w:r w:rsidRPr="00327054">
              <w:rPr>
                <w:sz w:val="24"/>
                <w:szCs w:val="24"/>
              </w:rPr>
              <w:t>有相应的检测报告。</w:t>
            </w:r>
            <w:r w:rsidRPr="00327054">
              <w:rPr>
                <w:sz w:val="24"/>
                <w:szCs w:val="24"/>
              </w:rPr>
              <w:t xml:space="preserve">  7.LED</w:t>
            </w:r>
            <w:r w:rsidRPr="00327054">
              <w:rPr>
                <w:sz w:val="24"/>
                <w:szCs w:val="24"/>
              </w:rPr>
              <w:t>面板灯频闪波动深度</w:t>
            </w:r>
            <w:r w:rsidRPr="00327054">
              <w:rPr>
                <w:sz w:val="24"/>
                <w:szCs w:val="24"/>
              </w:rPr>
              <w:t>≤1%</w:t>
            </w:r>
            <w:r w:rsidRPr="00327054">
              <w:rPr>
                <w:sz w:val="24"/>
                <w:szCs w:val="24"/>
              </w:rPr>
              <w:t>，提供同时通过</w:t>
            </w:r>
            <w:r w:rsidRPr="00327054">
              <w:rPr>
                <w:sz w:val="24"/>
                <w:szCs w:val="24"/>
              </w:rPr>
              <w:t>CMA</w:t>
            </w:r>
            <w:r w:rsidRPr="00327054">
              <w:rPr>
                <w:sz w:val="24"/>
                <w:szCs w:val="24"/>
              </w:rPr>
              <w:t>、</w:t>
            </w:r>
            <w:r w:rsidRPr="00327054">
              <w:rPr>
                <w:sz w:val="24"/>
                <w:szCs w:val="24"/>
              </w:rPr>
              <w:t>CNAS</w:t>
            </w:r>
            <w:r w:rsidRPr="00327054">
              <w:rPr>
                <w:sz w:val="24"/>
                <w:szCs w:val="24"/>
              </w:rPr>
              <w:t>、</w:t>
            </w:r>
            <w:r w:rsidRPr="00327054">
              <w:rPr>
                <w:sz w:val="24"/>
                <w:szCs w:val="24"/>
              </w:rPr>
              <w:t>ILAC-MRA</w:t>
            </w:r>
            <w:r w:rsidRPr="00327054">
              <w:rPr>
                <w:sz w:val="24"/>
                <w:szCs w:val="24"/>
              </w:rPr>
              <w:t>认证的国家级检测中心依据《</w:t>
            </w:r>
            <w:r w:rsidRPr="00327054">
              <w:rPr>
                <w:sz w:val="24"/>
                <w:szCs w:val="24"/>
              </w:rPr>
              <w:t>IEEE PAR 1789 LED</w:t>
            </w:r>
            <w:r w:rsidRPr="00327054">
              <w:rPr>
                <w:sz w:val="24"/>
                <w:szCs w:val="24"/>
              </w:rPr>
              <w:t>照明闪烁的潜在健康影响》出具的光频闪无危害检测报告（提供检测报告复印件并加盖制造商公章）；色温在</w:t>
            </w:r>
            <w:r w:rsidRPr="00327054">
              <w:rPr>
                <w:sz w:val="24"/>
                <w:szCs w:val="24"/>
              </w:rPr>
              <w:t>5000±280K</w:t>
            </w:r>
            <w:r w:rsidRPr="00327054">
              <w:rPr>
                <w:sz w:val="24"/>
                <w:szCs w:val="24"/>
              </w:rPr>
              <w:t>之间，同时显色指数</w:t>
            </w:r>
            <w:r w:rsidRPr="00327054">
              <w:rPr>
                <w:sz w:val="24"/>
                <w:szCs w:val="24"/>
              </w:rPr>
              <w:t>≥90</w:t>
            </w:r>
            <w:r w:rsidRPr="00327054">
              <w:rPr>
                <w:sz w:val="24"/>
                <w:szCs w:val="24"/>
              </w:rPr>
              <w:t>，</w:t>
            </w:r>
            <w:r w:rsidRPr="00327054">
              <w:rPr>
                <w:sz w:val="24"/>
                <w:szCs w:val="24"/>
              </w:rPr>
              <w:t>LED</w:t>
            </w:r>
            <w:r w:rsidRPr="00327054">
              <w:rPr>
                <w:sz w:val="24"/>
                <w:szCs w:val="24"/>
              </w:rPr>
              <w:t>灯功率因数</w:t>
            </w:r>
            <w:r w:rsidRPr="00327054">
              <w:rPr>
                <w:sz w:val="24"/>
                <w:szCs w:val="24"/>
              </w:rPr>
              <w:t>≥0.95</w:t>
            </w:r>
            <w:r w:rsidRPr="00327054">
              <w:rPr>
                <w:sz w:val="24"/>
                <w:szCs w:val="24"/>
              </w:rPr>
              <w:t>提供同时通过</w:t>
            </w:r>
            <w:r w:rsidRPr="00327054">
              <w:rPr>
                <w:sz w:val="24"/>
                <w:szCs w:val="24"/>
              </w:rPr>
              <w:t>CMA</w:t>
            </w:r>
            <w:r w:rsidRPr="00327054">
              <w:rPr>
                <w:sz w:val="24"/>
                <w:szCs w:val="24"/>
              </w:rPr>
              <w:t>、</w:t>
            </w:r>
            <w:r w:rsidRPr="00327054">
              <w:rPr>
                <w:sz w:val="24"/>
                <w:szCs w:val="24"/>
              </w:rPr>
              <w:t>CNAS</w:t>
            </w:r>
            <w:r w:rsidRPr="00327054">
              <w:rPr>
                <w:sz w:val="24"/>
                <w:szCs w:val="24"/>
              </w:rPr>
              <w:t>、</w:t>
            </w:r>
            <w:r w:rsidRPr="00327054">
              <w:rPr>
                <w:sz w:val="24"/>
                <w:szCs w:val="24"/>
              </w:rPr>
              <w:t>ILAC-MRA</w:t>
            </w:r>
            <w:r w:rsidRPr="00327054">
              <w:rPr>
                <w:sz w:val="24"/>
                <w:szCs w:val="24"/>
              </w:rPr>
              <w:t>认证的国家级检测中心依据《</w:t>
            </w:r>
            <w:r w:rsidRPr="00327054">
              <w:rPr>
                <w:sz w:val="24"/>
                <w:szCs w:val="24"/>
              </w:rPr>
              <w:t xml:space="preserve">GB/T 9468-2008 </w:t>
            </w:r>
            <w:r w:rsidRPr="00327054">
              <w:rPr>
                <w:sz w:val="24"/>
                <w:szCs w:val="24"/>
              </w:rPr>
              <w:t>灯具分布光度测量的一般要求以及</w:t>
            </w:r>
            <w:r w:rsidRPr="00327054">
              <w:rPr>
                <w:sz w:val="24"/>
                <w:szCs w:val="24"/>
              </w:rPr>
              <w:t>IES LM-79-08</w:t>
            </w:r>
            <w:r w:rsidRPr="00327054">
              <w:rPr>
                <w:sz w:val="24"/>
                <w:szCs w:val="24"/>
              </w:rPr>
              <w:t>固态照明产品电气和光度测量方法》出具的光电色检测报告（提供检测报告复印件并加盖制造商公章）。</w:t>
            </w:r>
            <w:r w:rsidRPr="00327054">
              <w:rPr>
                <w:sz w:val="24"/>
                <w:szCs w:val="24"/>
              </w:rPr>
              <w:t xml:space="preserve">  8 .LED</w:t>
            </w:r>
            <w:r w:rsidRPr="00327054">
              <w:rPr>
                <w:sz w:val="24"/>
                <w:szCs w:val="24"/>
              </w:rPr>
              <w:t>面板灯光生物安全项目检验结果为无危险类，提供国家级检测机构依据</w:t>
            </w:r>
            <w:r w:rsidRPr="00327054">
              <w:rPr>
                <w:sz w:val="24"/>
                <w:szCs w:val="24"/>
              </w:rPr>
              <w:t xml:space="preserve">GB/T 20145-2006 </w:t>
            </w:r>
            <w:r w:rsidRPr="00327054">
              <w:rPr>
                <w:sz w:val="24"/>
                <w:szCs w:val="24"/>
              </w:rPr>
              <w:t>《灯和灯系统的光生物安全性》出具的检测报告证明。</w:t>
            </w:r>
            <w:r w:rsidRPr="00327054">
              <w:rPr>
                <w:sz w:val="24"/>
                <w:szCs w:val="24"/>
              </w:rPr>
              <w:t xml:space="preserve"> ★9.</w:t>
            </w:r>
            <w:r w:rsidRPr="00327054">
              <w:rPr>
                <w:sz w:val="24"/>
                <w:szCs w:val="24"/>
              </w:rPr>
              <w:t>投标人必须提供制造商针对该类产品由中国标</w:t>
            </w:r>
            <w:r w:rsidRPr="00327054">
              <w:rPr>
                <w:sz w:val="24"/>
                <w:szCs w:val="24"/>
              </w:rPr>
              <w:lastRenderedPageBreak/>
              <w:t>准化研究院实验中心依据：《</w:t>
            </w:r>
            <w:r w:rsidRPr="00327054">
              <w:rPr>
                <w:sz w:val="24"/>
                <w:szCs w:val="24"/>
              </w:rPr>
              <w:t xml:space="preserve"> GB/T 13379-2008 </w:t>
            </w:r>
            <w:r w:rsidRPr="00327054">
              <w:rPr>
                <w:sz w:val="24"/>
                <w:szCs w:val="24"/>
              </w:rPr>
              <w:t>视觉工效学原则</w:t>
            </w:r>
            <w:r w:rsidRPr="00327054">
              <w:rPr>
                <w:sz w:val="24"/>
                <w:szCs w:val="24"/>
              </w:rPr>
              <w:t xml:space="preserve"> </w:t>
            </w:r>
            <w:r w:rsidRPr="00327054">
              <w:rPr>
                <w:sz w:val="24"/>
                <w:szCs w:val="24"/>
              </w:rPr>
              <w:t>室内工作场所照明》、《</w:t>
            </w:r>
            <w:r w:rsidRPr="00327054">
              <w:rPr>
                <w:sz w:val="24"/>
                <w:szCs w:val="24"/>
              </w:rPr>
              <w:t xml:space="preserve"> CSA 035.1 LED</w:t>
            </w:r>
            <w:r w:rsidRPr="00327054">
              <w:rPr>
                <w:sz w:val="24"/>
                <w:szCs w:val="24"/>
              </w:rPr>
              <w:t>照明产品</w:t>
            </w:r>
            <w:r w:rsidRPr="00327054">
              <w:rPr>
                <w:sz w:val="24"/>
                <w:szCs w:val="24"/>
              </w:rPr>
              <w:t xml:space="preserve"> </w:t>
            </w:r>
            <w:r w:rsidRPr="00327054">
              <w:rPr>
                <w:sz w:val="24"/>
                <w:szCs w:val="24"/>
              </w:rPr>
              <w:t>视觉健康舒适度测试</w:t>
            </w:r>
            <w:r w:rsidRPr="00327054">
              <w:rPr>
                <w:sz w:val="24"/>
                <w:szCs w:val="24"/>
              </w:rPr>
              <w:t xml:space="preserve"> </w:t>
            </w:r>
            <w:r w:rsidRPr="00327054">
              <w:rPr>
                <w:sz w:val="24"/>
                <w:szCs w:val="24"/>
              </w:rPr>
              <w:t>第一部分</w:t>
            </w:r>
            <w:r w:rsidRPr="00327054">
              <w:rPr>
                <w:sz w:val="24"/>
                <w:szCs w:val="24"/>
              </w:rPr>
              <w:t xml:space="preserve"> </w:t>
            </w:r>
            <w:r w:rsidRPr="00327054">
              <w:rPr>
                <w:sz w:val="24"/>
                <w:szCs w:val="24"/>
              </w:rPr>
              <w:t>概述》出具的人眼视觉舒适度</w:t>
            </w:r>
            <w:r w:rsidRPr="00327054">
              <w:rPr>
                <w:sz w:val="24"/>
                <w:szCs w:val="24"/>
              </w:rPr>
              <w:t>VICO</w:t>
            </w:r>
            <w:r w:rsidRPr="00327054">
              <w:rPr>
                <w:sz w:val="24"/>
                <w:szCs w:val="24"/>
              </w:rPr>
              <w:t>＜</w:t>
            </w:r>
            <w:r w:rsidRPr="00327054">
              <w:rPr>
                <w:sz w:val="24"/>
                <w:szCs w:val="24"/>
              </w:rPr>
              <w:t>2</w:t>
            </w:r>
            <w:r w:rsidRPr="00327054">
              <w:rPr>
                <w:sz w:val="24"/>
                <w:szCs w:val="24"/>
              </w:rPr>
              <w:t>的检测报告</w:t>
            </w:r>
            <w:r w:rsidRPr="00327054">
              <w:rPr>
                <w:sz w:val="24"/>
                <w:szCs w:val="24"/>
              </w:rPr>
              <w:t xml:space="preserve">, </w:t>
            </w:r>
            <w:r w:rsidRPr="00327054">
              <w:rPr>
                <w:sz w:val="24"/>
                <w:szCs w:val="24"/>
              </w:rPr>
              <w:t>提供检测报告的清晰彩色扫描件（原件备查）。</w:t>
            </w:r>
          </w:p>
        </w:tc>
      </w:tr>
    </w:tbl>
    <w:p w:rsidR="00BB62FC" w:rsidRPr="00327054" w:rsidRDefault="00BB62FC" w:rsidP="00BB62FC">
      <w:pPr>
        <w:rPr>
          <w:sz w:val="24"/>
          <w:szCs w:val="24"/>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rPr>
          <w:szCs w:val="21"/>
        </w:rPr>
      </w:pPr>
    </w:p>
    <w:p w:rsidR="00BB62FC" w:rsidRDefault="00BB62FC" w:rsidP="00BB62FC">
      <w:pPr>
        <w:jc w:val="center"/>
        <w:rPr>
          <w:b/>
          <w:sz w:val="32"/>
          <w:szCs w:val="32"/>
        </w:rPr>
      </w:pPr>
      <w:r w:rsidRPr="00971CBF">
        <w:rPr>
          <w:rFonts w:hint="eastAsia"/>
          <w:b/>
          <w:sz w:val="32"/>
          <w:szCs w:val="32"/>
        </w:rPr>
        <w:t>评标细则</w:t>
      </w:r>
    </w:p>
    <w:p w:rsidR="00BB62FC" w:rsidRDefault="00BB62FC" w:rsidP="00BB62FC">
      <w:pPr>
        <w:jc w:val="center"/>
        <w:rPr>
          <w:b/>
          <w:sz w:val="32"/>
          <w:szCs w:val="32"/>
        </w:rPr>
      </w:pPr>
      <w:r w:rsidRPr="00971CBF">
        <w:rPr>
          <w:rFonts w:hint="eastAsia"/>
          <w:b/>
          <w:sz w:val="32"/>
          <w:szCs w:val="32"/>
        </w:rPr>
        <w:t>（</w:t>
      </w:r>
      <w:r>
        <w:rPr>
          <w:rFonts w:hint="eastAsia"/>
          <w:b/>
          <w:sz w:val="32"/>
          <w:szCs w:val="32"/>
        </w:rPr>
        <w:t>小学部教学楼</w:t>
      </w:r>
      <w:r>
        <w:rPr>
          <w:rFonts w:hint="eastAsia"/>
          <w:b/>
          <w:sz w:val="32"/>
          <w:szCs w:val="32"/>
        </w:rPr>
        <w:t>LED</w:t>
      </w:r>
      <w:r>
        <w:rPr>
          <w:rFonts w:hint="eastAsia"/>
          <w:b/>
          <w:sz w:val="32"/>
          <w:szCs w:val="32"/>
        </w:rPr>
        <w:t>灯具购置安装工程</w:t>
      </w:r>
      <w:r w:rsidRPr="00971CBF">
        <w:rPr>
          <w:rFonts w:hint="eastAsia"/>
          <w:b/>
          <w:sz w:val="32"/>
          <w:szCs w:val="32"/>
        </w:rPr>
        <w:t>）</w:t>
      </w:r>
    </w:p>
    <w:p w:rsidR="00BB62FC" w:rsidRPr="00572766" w:rsidRDefault="00BB62FC" w:rsidP="00BB62FC">
      <w:pPr>
        <w:rPr>
          <w:rFonts w:ascii="_5b8b_4f53" w:hAnsi="_5b8b_4f53"/>
          <w:b/>
          <w:color w:val="000000"/>
          <w:sz w:val="28"/>
          <w:szCs w:val="28"/>
          <w:shd w:val="clear" w:color="auto" w:fill="FFFFFF"/>
        </w:rPr>
      </w:pPr>
      <w:r>
        <w:rPr>
          <w:rFonts w:ascii="_5b8b_4f53" w:hAnsi="_5b8b_4f53" w:hint="eastAsia"/>
          <w:b/>
          <w:color w:val="000000"/>
          <w:sz w:val="28"/>
          <w:szCs w:val="28"/>
          <w:shd w:val="clear" w:color="auto" w:fill="FFFFFF"/>
        </w:rPr>
        <w:t>一、招标文件要求，核对标书以下</w:t>
      </w:r>
      <w:r w:rsidRPr="00572766">
        <w:rPr>
          <w:rFonts w:ascii="_5b8b_4f53" w:hAnsi="_5b8b_4f53" w:hint="eastAsia"/>
          <w:b/>
          <w:color w:val="000000"/>
          <w:sz w:val="28"/>
          <w:szCs w:val="28"/>
          <w:shd w:val="clear" w:color="auto" w:fill="FFFFFF"/>
        </w:rPr>
        <w:t>资料</w:t>
      </w:r>
      <w:r>
        <w:rPr>
          <w:rFonts w:ascii="_5b8b_4f53" w:hAnsi="_5b8b_4f53" w:hint="eastAsia"/>
          <w:b/>
          <w:color w:val="000000"/>
          <w:sz w:val="28"/>
          <w:szCs w:val="28"/>
          <w:shd w:val="clear" w:color="auto" w:fill="FFFFFF"/>
        </w:rPr>
        <w:t>：</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投标函</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法定代表人资格证明书</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法定代表人委托代理人的委托书</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必须具有独立法人资格，提供加盖公章的营业执照复印件、国税或地税税务登记证和组织机构代码证复印件；</w:t>
      </w:r>
      <w:r w:rsidRPr="00852C26">
        <w:rPr>
          <w:rFonts w:ascii="_5b8b_4f53" w:hAnsi="_5b8b_4f53" w:cs="Times New Roman" w:hint="eastAsia"/>
          <w:color w:val="000000"/>
          <w:kern w:val="2"/>
          <w:sz w:val="28"/>
          <w:szCs w:val="28"/>
          <w:shd w:val="clear" w:color="auto" w:fill="FFFFFF"/>
        </w:rPr>
        <w:t xml:space="preserve"> </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具有生产、销售或安装相应产品资质证明；</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投标报价（招标货物清单报价表）</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设备参数及安装组织方案</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质保期及维修承诺</w:t>
      </w:r>
    </w:p>
    <w:p w:rsidR="00BB62FC" w:rsidRPr="00852C26" w:rsidRDefault="00BB62FC" w:rsidP="00BB62FC">
      <w:pPr>
        <w:pStyle w:val="a5"/>
        <w:numPr>
          <w:ilvl w:val="0"/>
          <w:numId w:val="1"/>
        </w:numPr>
        <w:rPr>
          <w:rFonts w:ascii="_5b8b_4f53" w:hAnsi="_5b8b_4f53" w:cs="Times New Roman"/>
          <w:color w:val="000000"/>
          <w:kern w:val="2"/>
          <w:sz w:val="28"/>
          <w:szCs w:val="28"/>
          <w:shd w:val="clear" w:color="auto" w:fill="FFFFFF"/>
        </w:rPr>
      </w:pPr>
      <w:r w:rsidRPr="00852C26">
        <w:rPr>
          <w:rFonts w:ascii="_5b8b_4f53" w:hAnsi="_5b8b_4f53" w:cs="Times New Roman" w:hint="eastAsia"/>
          <w:color w:val="000000"/>
          <w:kern w:val="2"/>
          <w:sz w:val="28"/>
          <w:szCs w:val="28"/>
          <w:shd w:val="clear" w:color="auto" w:fill="FFFFFF"/>
        </w:rPr>
        <w:t>相关业绩证明</w:t>
      </w:r>
    </w:p>
    <w:p w:rsidR="00BB62FC" w:rsidRPr="006D7C35" w:rsidRDefault="00BB62FC" w:rsidP="00BB62FC">
      <w:pPr>
        <w:rPr>
          <w:rFonts w:ascii="_5b8b_4f53" w:hAnsi="_5b8b_4f53"/>
          <w:color w:val="000000"/>
          <w:sz w:val="28"/>
          <w:szCs w:val="28"/>
          <w:shd w:val="clear" w:color="auto" w:fill="FFFFFF"/>
        </w:rPr>
      </w:pPr>
      <w:r w:rsidRPr="006D7C35">
        <w:rPr>
          <w:rFonts w:ascii="_5b8b_4f53" w:hAnsi="_5b8b_4f53" w:hint="eastAsia"/>
          <w:color w:val="000000"/>
          <w:sz w:val="28"/>
          <w:szCs w:val="28"/>
          <w:shd w:val="clear" w:color="auto" w:fill="FFFFFF"/>
        </w:rPr>
        <w:t>以上材料，缺</w:t>
      </w:r>
      <w:proofErr w:type="gramStart"/>
      <w:r w:rsidRPr="006D7C35">
        <w:rPr>
          <w:rFonts w:ascii="_5b8b_4f53" w:hAnsi="_5b8b_4f53" w:hint="eastAsia"/>
          <w:color w:val="000000"/>
          <w:sz w:val="28"/>
          <w:szCs w:val="28"/>
          <w:shd w:val="clear" w:color="auto" w:fill="FFFFFF"/>
        </w:rPr>
        <w:t>一</w:t>
      </w:r>
      <w:proofErr w:type="gramEnd"/>
      <w:r w:rsidRPr="006D7C35">
        <w:rPr>
          <w:rFonts w:ascii="_5b8b_4f53" w:hAnsi="_5b8b_4f53" w:hint="eastAsia"/>
          <w:color w:val="000000"/>
          <w:sz w:val="28"/>
          <w:szCs w:val="28"/>
          <w:shd w:val="clear" w:color="auto" w:fill="FFFFFF"/>
        </w:rPr>
        <w:t>即作废标处理。</w:t>
      </w:r>
    </w:p>
    <w:p w:rsidR="00BB62FC" w:rsidRPr="00572766" w:rsidRDefault="00BB62FC" w:rsidP="00BB62FC">
      <w:pPr>
        <w:rPr>
          <w:rFonts w:ascii="_5b8b_4f53" w:hAnsi="_5b8b_4f53"/>
          <w:b/>
          <w:color w:val="000000"/>
          <w:sz w:val="28"/>
          <w:szCs w:val="28"/>
          <w:shd w:val="clear" w:color="auto" w:fill="FFFFFF"/>
        </w:rPr>
      </w:pPr>
      <w:r w:rsidRPr="00572766">
        <w:rPr>
          <w:rFonts w:ascii="_5b8b_4f53" w:hAnsi="_5b8b_4f53" w:hint="eastAsia"/>
          <w:b/>
          <w:color w:val="000000"/>
          <w:sz w:val="28"/>
          <w:szCs w:val="28"/>
          <w:shd w:val="clear" w:color="auto" w:fill="FFFFFF"/>
        </w:rPr>
        <w:t>二、填写《评标会审综合评分表》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218"/>
        <w:gridCol w:w="1673"/>
        <w:gridCol w:w="3467"/>
      </w:tblGrid>
      <w:tr w:rsidR="00BB62FC" w:rsidRPr="00E61043" w:rsidTr="007577BA">
        <w:trPr>
          <w:trHeight w:val="563"/>
          <w:jc w:val="center"/>
        </w:trPr>
        <w:tc>
          <w:tcPr>
            <w:tcW w:w="3403" w:type="dxa"/>
            <w:gridSpan w:val="2"/>
            <w:tcBorders>
              <w:top w:val="single" w:sz="4" w:space="0" w:color="auto"/>
              <w:left w:val="single" w:sz="4" w:space="0" w:color="auto"/>
              <w:bottom w:val="single" w:sz="4" w:space="0" w:color="auto"/>
              <w:right w:val="single" w:sz="4" w:space="0" w:color="auto"/>
            </w:tcBorders>
            <w:vAlign w:val="center"/>
          </w:tcPr>
          <w:p w:rsidR="00BB62FC" w:rsidRPr="00E61043" w:rsidRDefault="00BB62FC" w:rsidP="007577BA">
            <w:pPr>
              <w:jc w:val="center"/>
              <w:rPr>
                <w:rFonts w:ascii="宋体" w:hAnsi="宋体"/>
                <w:b/>
                <w:sz w:val="24"/>
                <w:szCs w:val="24"/>
              </w:rPr>
            </w:pPr>
            <w:r w:rsidRPr="00E61043">
              <w:rPr>
                <w:rFonts w:ascii="宋体" w:hAnsi="宋体" w:hint="eastAsia"/>
                <w:b/>
                <w:sz w:val="24"/>
                <w:szCs w:val="24"/>
              </w:rPr>
              <w:t>条款号</w:t>
            </w:r>
          </w:p>
        </w:tc>
        <w:tc>
          <w:tcPr>
            <w:tcW w:w="1819" w:type="dxa"/>
            <w:tcBorders>
              <w:top w:val="single" w:sz="4" w:space="0" w:color="auto"/>
              <w:left w:val="single" w:sz="4" w:space="0" w:color="auto"/>
              <w:bottom w:val="single" w:sz="4" w:space="0" w:color="auto"/>
              <w:right w:val="single" w:sz="4" w:space="0" w:color="auto"/>
            </w:tcBorders>
            <w:vAlign w:val="center"/>
          </w:tcPr>
          <w:p w:rsidR="00BB62FC" w:rsidRPr="00E61043" w:rsidRDefault="00BB62FC" w:rsidP="007577BA">
            <w:pPr>
              <w:jc w:val="center"/>
              <w:rPr>
                <w:rFonts w:ascii="宋体" w:hAnsi="宋体"/>
                <w:b/>
                <w:sz w:val="24"/>
                <w:szCs w:val="24"/>
              </w:rPr>
            </w:pPr>
            <w:r w:rsidRPr="00E61043">
              <w:rPr>
                <w:rFonts w:ascii="宋体" w:hAnsi="宋体" w:hint="eastAsia"/>
                <w:b/>
                <w:sz w:val="24"/>
                <w:szCs w:val="24"/>
              </w:rPr>
              <w:t>条款内容</w:t>
            </w:r>
          </w:p>
        </w:tc>
        <w:tc>
          <w:tcPr>
            <w:tcW w:w="3952" w:type="dxa"/>
            <w:tcBorders>
              <w:top w:val="single" w:sz="4" w:space="0" w:color="auto"/>
              <w:left w:val="single" w:sz="4" w:space="0" w:color="auto"/>
              <w:bottom w:val="single" w:sz="4" w:space="0" w:color="auto"/>
              <w:right w:val="single" w:sz="4" w:space="0" w:color="auto"/>
            </w:tcBorders>
            <w:vAlign w:val="center"/>
          </w:tcPr>
          <w:p w:rsidR="00BB62FC" w:rsidRPr="00E61043" w:rsidRDefault="00BB62FC" w:rsidP="007577BA">
            <w:pPr>
              <w:ind w:firstLineChars="200" w:firstLine="482"/>
              <w:jc w:val="center"/>
              <w:rPr>
                <w:rFonts w:ascii="宋体" w:hAnsi="宋体"/>
                <w:b/>
                <w:sz w:val="24"/>
                <w:szCs w:val="24"/>
              </w:rPr>
            </w:pPr>
            <w:r w:rsidRPr="00E61043">
              <w:rPr>
                <w:rFonts w:ascii="宋体" w:hAnsi="宋体" w:hint="eastAsia"/>
                <w:b/>
                <w:sz w:val="24"/>
                <w:szCs w:val="24"/>
              </w:rPr>
              <w:t>编列内容</w:t>
            </w:r>
          </w:p>
        </w:tc>
      </w:tr>
      <w:tr w:rsidR="00BB62FC" w:rsidRPr="00771143" w:rsidTr="007577BA">
        <w:trPr>
          <w:trHeight w:val="601"/>
          <w:jc w:val="center"/>
        </w:trPr>
        <w:tc>
          <w:tcPr>
            <w:tcW w:w="3403" w:type="dxa"/>
            <w:gridSpan w:val="2"/>
            <w:vMerge w:val="restart"/>
            <w:tcBorders>
              <w:top w:val="single" w:sz="4" w:space="0" w:color="auto"/>
              <w:left w:val="single" w:sz="4" w:space="0" w:color="auto"/>
              <w:right w:val="single" w:sz="4" w:space="0" w:color="auto"/>
            </w:tcBorders>
            <w:vAlign w:val="center"/>
          </w:tcPr>
          <w:p w:rsidR="00BB62FC" w:rsidRPr="00771143" w:rsidRDefault="00BB62FC" w:rsidP="007577BA">
            <w:pPr>
              <w:spacing w:line="360" w:lineRule="auto"/>
              <w:jc w:val="center"/>
              <w:rPr>
                <w:sz w:val="23"/>
                <w:szCs w:val="23"/>
              </w:rPr>
            </w:pPr>
            <w:r>
              <w:rPr>
                <w:rFonts w:hint="eastAsia"/>
                <w:sz w:val="23"/>
                <w:szCs w:val="23"/>
              </w:rPr>
              <w:t>1</w:t>
            </w:r>
            <w:r w:rsidRPr="00771143">
              <w:rPr>
                <w:rFonts w:hint="eastAsia"/>
                <w:sz w:val="23"/>
                <w:szCs w:val="23"/>
              </w:rPr>
              <w:t>.</w:t>
            </w:r>
            <w:r>
              <w:rPr>
                <w:rFonts w:hint="eastAsia"/>
                <w:sz w:val="23"/>
                <w:szCs w:val="23"/>
              </w:rPr>
              <w:t>1.</w:t>
            </w:r>
            <w:r w:rsidRPr="00771143">
              <w:rPr>
                <w:rFonts w:hint="eastAsia"/>
                <w:sz w:val="23"/>
                <w:szCs w:val="23"/>
              </w:rPr>
              <w:t>1</w:t>
            </w:r>
          </w:p>
        </w:tc>
        <w:tc>
          <w:tcPr>
            <w:tcW w:w="1819" w:type="dxa"/>
            <w:tcBorders>
              <w:top w:val="single" w:sz="4" w:space="0" w:color="auto"/>
              <w:left w:val="single" w:sz="4" w:space="0" w:color="auto"/>
              <w:bottom w:val="single" w:sz="4" w:space="0" w:color="auto"/>
              <w:right w:val="single" w:sz="4" w:space="0" w:color="auto"/>
            </w:tcBorders>
            <w:vAlign w:val="center"/>
          </w:tcPr>
          <w:p w:rsidR="00BB62FC" w:rsidRDefault="00BB62FC" w:rsidP="007577BA">
            <w:pPr>
              <w:ind w:firstLineChars="150" w:firstLine="345"/>
              <w:rPr>
                <w:rFonts w:ascii="宋体" w:hAnsi="宋体"/>
                <w:sz w:val="23"/>
                <w:szCs w:val="23"/>
              </w:rPr>
            </w:pPr>
            <w:r w:rsidRPr="00771143">
              <w:rPr>
                <w:rFonts w:ascii="宋体" w:hAnsi="宋体" w:hint="eastAsia"/>
                <w:sz w:val="23"/>
                <w:szCs w:val="23"/>
              </w:rPr>
              <w:t>分值构成</w:t>
            </w:r>
          </w:p>
          <w:p w:rsidR="00BB62FC" w:rsidRPr="00771143" w:rsidRDefault="00BB62FC" w:rsidP="007577BA">
            <w:pPr>
              <w:rPr>
                <w:rFonts w:ascii="宋体" w:hAnsi="宋体"/>
                <w:sz w:val="23"/>
                <w:szCs w:val="23"/>
              </w:rPr>
            </w:pPr>
            <w:r w:rsidRPr="00771143">
              <w:rPr>
                <w:rFonts w:ascii="宋体" w:hAnsi="宋体" w:hint="eastAsia"/>
                <w:sz w:val="23"/>
                <w:szCs w:val="23"/>
              </w:rPr>
              <w:t>(总分100分)</w:t>
            </w:r>
          </w:p>
        </w:tc>
        <w:tc>
          <w:tcPr>
            <w:tcW w:w="3952" w:type="dxa"/>
            <w:tcBorders>
              <w:top w:val="single" w:sz="4" w:space="0" w:color="auto"/>
              <w:left w:val="single" w:sz="4" w:space="0" w:color="auto"/>
              <w:bottom w:val="single" w:sz="4" w:space="0" w:color="auto"/>
              <w:right w:val="single" w:sz="4" w:space="0" w:color="auto"/>
            </w:tcBorders>
          </w:tcPr>
          <w:p w:rsidR="00BB62FC" w:rsidRPr="00771143" w:rsidRDefault="00BB62FC" w:rsidP="007577BA">
            <w:pPr>
              <w:rPr>
                <w:sz w:val="23"/>
                <w:szCs w:val="23"/>
              </w:rPr>
            </w:pPr>
            <w:r>
              <w:rPr>
                <w:rFonts w:hint="eastAsia"/>
                <w:sz w:val="23"/>
                <w:szCs w:val="23"/>
              </w:rPr>
              <w:t>价格因素</w:t>
            </w:r>
            <w:r w:rsidRPr="00771143">
              <w:rPr>
                <w:rFonts w:hint="eastAsia"/>
                <w:sz w:val="23"/>
                <w:szCs w:val="23"/>
              </w:rPr>
              <w:t>：</w:t>
            </w:r>
            <w:r w:rsidRPr="00771143">
              <w:rPr>
                <w:sz w:val="23"/>
                <w:szCs w:val="23"/>
                <w:u w:val="single"/>
              </w:rPr>
              <w:t xml:space="preserve">  </w:t>
            </w:r>
            <w:r w:rsidRPr="000846E5">
              <w:rPr>
                <w:sz w:val="23"/>
                <w:szCs w:val="23"/>
                <w:u w:val="single"/>
              </w:rPr>
              <w:t>60</w:t>
            </w:r>
            <w:r w:rsidRPr="00771143">
              <w:rPr>
                <w:sz w:val="23"/>
                <w:szCs w:val="23"/>
                <w:u w:val="single"/>
              </w:rPr>
              <w:t xml:space="preserve">   </w:t>
            </w:r>
            <w:r w:rsidRPr="00771143">
              <w:rPr>
                <w:rFonts w:hint="eastAsia"/>
                <w:sz w:val="23"/>
                <w:szCs w:val="23"/>
              </w:rPr>
              <w:t>分</w:t>
            </w:r>
          </w:p>
          <w:p w:rsidR="00BB62FC" w:rsidRPr="00771143" w:rsidRDefault="00BB62FC" w:rsidP="007577BA">
            <w:pPr>
              <w:rPr>
                <w:sz w:val="23"/>
                <w:szCs w:val="23"/>
              </w:rPr>
            </w:pPr>
            <w:r>
              <w:rPr>
                <w:rFonts w:hint="eastAsia"/>
                <w:sz w:val="23"/>
                <w:szCs w:val="23"/>
              </w:rPr>
              <w:t>技术因素</w:t>
            </w:r>
            <w:r w:rsidRPr="00771143">
              <w:rPr>
                <w:rFonts w:hint="eastAsia"/>
                <w:sz w:val="23"/>
                <w:szCs w:val="23"/>
              </w:rPr>
              <w:t>：</w:t>
            </w:r>
            <w:r w:rsidRPr="00771143">
              <w:rPr>
                <w:sz w:val="23"/>
                <w:szCs w:val="23"/>
                <w:u w:val="single"/>
              </w:rPr>
              <w:t xml:space="preserve">  </w:t>
            </w:r>
            <w:r w:rsidRPr="000653EC">
              <w:rPr>
                <w:sz w:val="23"/>
                <w:szCs w:val="23"/>
                <w:u w:val="single"/>
              </w:rPr>
              <w:t>20</w:t>
            </w:r>
            <w:r w:rsidRPr="00771143">
              <w:rPr>
                <w:sz w:val="23"/>
                <w:szCs w:val="23"/>
                <w:u w:val="single"/>
              </w:rPr>
              <w:t xml:space="preserve">   </w:t>
            </w:r>
            <w:r w:rsidRPr="00771143">
              <w:rPr>
                <w:rFonts w:hint="eastAsia"/>
                <w:sz w:val="23"/>
                <w:szCs w:val="23"/>
              </w:rPr>
              <w:t>分</w:t>
            </w:r>
          </w:p>
          <w:p w:rsidR="00BB62FC" w:rsidRPr="00771143" w:rsidRDefault="00BB62FC" w:rsidP="007577BA">
            <w:pPr>
              <w:rPr>
                <w:sz w:val="23"/>
                <w:szCs w:val="23"/>
              </w:rPr>
            </w:pPr>
            <w:r w:rsidRPr="00771143">
              <w:rPr>
                <w:rFonts w:hint="eastAsia"/>
                <w:sz w:val="23"/>
                <w:szCs w:val="23"/>
              </w:rPr>
              <w:t>商务</w:t>
            </w:r>
            <w:r>
              <w:rPr>
                <w:rFonts w:hint="eastAsia"/>
                <w:sz w:val="23"/>
                <w:szCs w:val="23"/>
              </w:rPr>
              <w:t>因素</w:t>
            </w:r>
            <w:r w:rsidRPr="00771143">
              <w:rPr>
                <w:rFonts w:hint="eastAsia"/>
                <w:sz w:val="23"/>
                <w:szCs w:val="23"/>
              </w:rPr>
              <w:t>：</w:t>
            </w:r>
            <w:r w:rsidRPr="00771143">
              <w:rPr>
                <w:sz w:val="23"/>
                <w:szCs w:val="23"/>
                <w:u w:val="single"/>
              </w:rPr>
              <w:t xml:space="preserve">  </w:t>
            </w:r>
            <w:r w:rsidRPr="008D0790">
              <w:rPr>
                <w:sz w:val="23"/>
                <w:szCs w:val="23"/>
                <w:u w:val="single"/>
              </w:rPr>
              <w:t>14</w:t>
            </w:r>
            <w:r w:rsidRPr="00771143">
              <w:rPr>
                <w:sz w:val="23"/>
                <w:szCs w:val="23"/>
                <w:u w:val="single"/>
              </w:rPr>
              <w:t xml:space="preserve">   </w:t>
            </w:r>
            <w:r w:rsidRPr="00771143">
              <w:rPr>
                <w:rFonts w:hint="eastAsia"/>
                <w:sz w:val="23"/>
                <w:szCs w:val="23"/>
              </w:rPr>
              <w:t>分</w:t>
            </w:r>
          </w:p>
          <w:p w:rsidR="00BB62FC" w:rsidRPr="00771143" w:rsidRDefault="00BB62FC" w:rsidP="007577BA">
            <w:pPr>
              <w:rPr>
                <w:sz w:val="23"/>
                <w:szCs w:val="23"/>
              </w:rPr>
            </w:pPr>
            <w:r>
              <w:rPr>
                <w:rFonts w:hint="eastAsia"/>
                <w:sz w:val="23"/>
                <w:szCs w:val="23"/>
              </w:rPr>
              <w:t>服务因素</w:t>
            </w:r>
            <w:r w:rsidRPr="00771143">
              <w:rPr>
                <w:rFonts w:hint="eastAsia"/>
                <w:sz w:val="23"/>
                <w:szCs w:val="23"/>
              </w:rPr>
              <w:t>：</w:t>
            </w:r>
            <w:r w:rsidRPr="00771143">
              <w:rPr>
                <w:sz w:val="23"/>
                <w:szCs w:val="23"/>
                <w:u w:val="single"/>
              </w:rPr>
              <w:t xml:space="preserve">  </w:t>
            </w:r>
            <w:r w:rsidRPr="005D687F">
              <w:rPr>
                <w:sz w:val="23"/>
                <w:szCs w:val="23"/>
                <w:u w:val="single"/>
              </w:rPr>
              <w:t>4</w:t>
            </w:r>
            <w:r w:rsidRPr="00771143">
              <w:rPr>
                <w:sz w:val="23"/>
                <w:szCs w:val="23"/>
                <w:u w:val="single"/>
              </w:rPr>
              <w:t xml:space="preserve">   </w:t>
            </w:r>
            <w:r w:rsidRPr="00771143">
              <w:rPr>
                <w:rFonts w:hint="eastAsia"/>
                <w:sz w:val="23"/>
                <w:szCs w:val="23"/>
              </w:rPr>
              <w:t>分</w:t>
            </w:r>
          </w:p>
          <w:p w:rsidR="00BB62FC" w:rsidRPr="00771143" w:rsidRDefault="00BB62FC" w:rsidP="007577BA">
            <w:pPr>
              <w:rPr>
                <w:sz w:val="23"/>
                <w:szCs w:val="23"/>
                <w:u w:val="single"/>
              </w:rPr>
            </w:pPr>
            <w:r w:rsidRPr="00771143">
              <w:rPr>
                <w:rFonts w:hint="eastAsia"/>
                <w:sz w:val="23"/>
                <w:szCs w:val="23"/>
              </w:rPr>
              <w:t>其他评分因素：</w:t>
            </w:r>
            <w:r w:rsidRPr="00771143">
              <w:rPr>
                <w:sz w:val="23"/>
                <w:szCs w:val="23"/>
                <w:u w:val="single"/>
              </w:rPr>
              <w:t xml:space="preserve">  </w:t>
            </w:r>
            <w:r w:rsidRPr="00177136">
              <w:rPr>
                <w:sz w:val="23"/>
                <w:szCs w:val="23"/>
                <w:u w:val="single"/>
              </w:rPr>
              <w:t>2</w:t>
            </w:r>
            <w:r w:rsidRPr="00771143">
              <w:rPr>
                <w:sz w:val="23"/>
                <w:szCs w:val="23"/>
                <w:u w:val="single"/>
              </w:rPr>
              <w:t xml:space="preserve">  </w:t>
            </w:r>
            <w:r w:rsidRPr="00771143">
              <w:rPr>
                <w:rFonts w:hint="eastAsia"/>
                <w:sz w:val="23"/>
                <w:szCs w:val="23"/>
              </w:rPr>
              <w:t>分</w:t>
            </w:r>
          </w:p>
        </w:tc>
      </w:tr>
      <w:tr w:rsidR="00BB62FC" w:rsidRPr="00771143" w:rsidTr="007577BA">
        <w:trPr>
          <w:trHeight w:val="601"/>
          <w:jc w:val="center"/>
        </w:trPr>
        <w:tc>
          <w:tcPr>
            <w:tcW w:w="3403" w:type="dxa"/>
            <w:gridSpan w:val="2"/>
            <w:vMerge/>
            <w:tcBorders>
              <w:left w:val="single" w:sz="4" w:space="0" w:color="auto"/>
              <w:right w:val="single" w:sz="4" w:space="0" w:color="auto"/>
            </w:tcBorders>
            <w:vAlign w:val="center"/>
          </w:tcPr>
          <w:p w:rsidR="00BB62FC" w:rsidRPr="00771143" w:rsidRDefault="00BB62FC" w:rsidP="007577BA">
            <w:pPr>
              <w:spacing w:line="360" w:lineRule="auto"/>
              <w:jc w:val="center"/>
              <w:rPr>
                <w:sz w:val="23"/>
                <w:szCs w:val="23"/>
              </w:rPr>
            </w:pPr>
          </w:p>
        </w:tc>
        <w:tc>
          <w:tcPr>
            <w:tcW w:w="1819" w:type="dxa"/>
            <w:tcBorders>
              <w:top w:val="single" w:sz="4" w:space="0" w:color="auto"/>
              <w:left w:val="single" w:sz="4" w:space="0" w:color="auto"/>
              <w:bottom w:val="single" w:sz="4" w:space="0" w:color="auto"/>
              <w:right w:val="single" w:sz="4" w:space="0" w:color="auto"/>
            </w:tcBorders>
            <w:vAlign w:val="center"/>
          </w:tcPr>
          <w:p w:rsidR="00BB62FC" w:rsidRPr="00771143" w:rsidRDefault="00BB62FC" w:rsidP="007577BA">
            <w:pPr>
              <w:jc w:val="center"/>
              <w:rPr>
                <w:rFonts w:ascii="宋体" w:hAnsi="宋体"/>
                <w:sz w:val="23"/>
                <w:szCs w:val="23"/>
              </w:rPr>
            </w:pPr>
            <w:r w:rsidRPr="00771143">
              <w:rPr>
                <w:rFonts w:ascii="宋体" w:hAnsi="宋体" w:hint="eastAsia"/>
                <w:sz w:val="23"/>
                <w:szCs w:val="23"/>
              </w:rPr>
              <w:t>评标基准价计算方法</w:t>
            </w:r>
          </w:p>
        </w:tc>
        <w:tc>
          <w:tcPr>
            <w:tcW w:w="3952" w:type="dxa"/>
            <w:tcBorders>
              <w:top w:val="single" w:sz="4" w:space="0" w:color="auto"/>
              <w:left w:val="single" w:sz="4" w:space="0" w:color="auto"/>
              <w:bottom w:val="single" w:sz="4" w:space="0" w:color="auto"/>
              <w:right w:val="single" w:sz="4" w:space="0" w:color="auto"/>
            </w:tcBorders>
          </w:tcPr>
          <w:p w:rsidR="00BB62FC" w:rsidRPr="00771143" w:rsidRDefault="00BB62FC" w:rsidP="007577BA">
            <w:pPr>
              <w:ind w:firstLineChars="200" w:firstLine="460"/>
              <w:rPr>
                <w:sz w:val="23"/>
                <w:szCs w:val="23"/>
              </w:rPr>
            </w:pPr>
            <w:r w:rsidRPr="00581A24">
              <w:rPr>
                <w:sz w:val="23"/>
                <w:szCs w:val="23"/>
              </w:rPr>
              <w:t>5</w:t>
            </w:r>
            <w:r w:rsidRPr="00581A24">
              <w:rPr>
                <w:sz w:val="23"/>
                <w:szCs w:val="23"/>
              </w:rPr>
              <w:t>、在有效的投标中，投标单位</w:t>
            </w:r>
            <w:r w:rsidRPr="00581A24">
              <w:rPr>
                <w:sz w:val="23"/>
                <w:szCs w:val="23"/>
              </w:rPr>
              <w:t>≥7</w:t>
            </w:r>
            <w:r w:rsidRPr="00581A24">
              <w:rPr>
                <w:sz w:val="23"/>
                <w:szCs w:val="23"/>
              </w:rPr>
              <w:t>家时，去掉一个</w:t>
            </w:r>
            <w:proofErr w:type="gramStart"/>
            <w:r w:rsidRPr="00581A24">
              <w:rPr>
                <w:sz w:val="23"/>
                <w:szCs w:val="23"/>
              </w:rPr>
              <w:t>最</w:t>
            </w:r>
            <w:proofErr w:type="gramEnd"/>
            <w:r w:rsidRPr="00581A24">
              <w:rPr>
                <w:sz w:val="23"/>
                <w:szCs w:val="23"/>
              </w:rPr>
              <w:t>高价和一个最低价，以其余投标报价的算数平均值为基准值；投标单位＜</w:t>
            </w:r>
            <w:r w:rsidRPr="00581A24">
              <w:rPr>
                <w:sz w:val="23"/>
                <w:szCs w:val="23"/>
              </w:rPr>
              <w:t>7</w:t>
            </w:r>
            <w:r w:rsidRPr="00581A24">
              <w:rPr>
                <w:sz w:val="23"/>
                <w:szCs w:val="23"/>
              </w:rPr>
              <w:t>家时，所有投标报价的算数平</w:t>
            </w:r>
            <w:r w:rsidRPr="00581A24">
              <w:rPr>
                <w:sz w:val="23"/>
                <w:szCs w:val="23"/>
              </w:rPr>
              <w:lastRenderedPageBreak/>
              <w:t>均值为基准值。</w:t>
            </w:r>
          </w:p>
        </w:tc>
      </w:tr>
      <w:tr w:rsidR="00BB62FC" w:rsidRPr="00771143" w:rsidTr="007577BA">
        <w:trPr>
          <w:trHeight w:val="601"/>
          <w:jc w:val="center"/>
        </w:trPr>
        <w:tc>
          <w:tcPr>
            <w:tcW w:w="3403" w:type="dxa"/>
            <w:gridSpan w:val="2"/>
            <w:vMerge/>
            <w:tcBorders>
              <w:left w:val="single" w:sz="4" w:space="0" w:color="auto"/>
              <w:bottom w:val="single" w:sz="4" w:space="0" w:color="auto"/>
              <w:right w:val="single" w:sz="4" w:space="0" w:color="auto"/>
            </w:tcBorders>
            <w:vAlign w:val="center"/>
          </w:tcPr>
          <w:p w:rsidR="00BB62FC" w:rsidRPr="00771143" w:rsidRDefault="00BB62FC" w:rsidP="007577BA">
            <w:pPr>
              <w:spacing w:line="360" w:lineRule="auto"/>
              <w:jc w:val="center"/>
              <w:rPr>
                <w:sz w:val="23"/>
                <w:szCs w:val="23"/>
              </w:rPr>
            </w:pPr>
          </w:p>
        </w:tc>
        <w:tc>
          <w:tcPr>
            <w:tcW w:w="1819" w:type="dxa"/>
            <w:tcBorders>
              <w:top w:val="single" w:sz="4" w:space="0" w:color="auto"/>
              <w:left w:val="single" w:sz="4" w:space="0" w:color="auto"/>
              <w:bottom w:val="single" w:sz="4" w:space="0" w:color="auto"/>
              <w:right w:val="single" w:sz="4" w:space="0" w:color="auto"/>
            </w:tcBorders>
            <w:vAlign w:val="center"/>
          </w:tcPr>
          <w:p w:rsidR="00BB62FC" w:rsidRPr="00771143" w:rsidRDefault="00BB62FC" w:rsidP="007577BA">
            <w:pPr>
              <w:jc w:val="center"/>
              <w:rPr>
                <w:rFonts w:ascii="宋体" w:hAnsi="宋体"/>
                <w:sz w:val="23"/>
                <w:szCs w:val="23"/>
              </w:rPr>
            </w:pPr>
            <w:r w:rsidRPr="00771143">
              <w:rPr>
                <w:rFonts w:ascii="宋体" w:hAnsi="宋体" w:hint="eastAsia"/>
                <w:sz w:val="23"/>
                <w:szCs w:val="23"/>
              </w:rPr>
              <w:t>投标报价的偏差率计算公式</w:t>
            </w:r>
          </w:p>
        </w:tc>
        <w:tc>
          <w:tcPr>
            <w:tcW w:w="3952" w:type="dxa"/>
            <w:tcBorders>
              <w:top w:val="single" w:sz="4" w:space="0" w:color="auto"/>
              <w:left w:val="single" w:sz="4" w:space="0" w:color="auto"/>
              <w:bottom w:val="single" w:sz="4" w:space="0" w:color="auto"/>
              <w:right w:val="single" w:sz="4" w:space="0" w:color="auto"/>
            </w:tcBorders>
          </w:tcPr>
          <w:p w:rsidR="00BB62FC" w:rsidRPr="00771143" w:rsidRDefault="00BB62FC" w:rsidP="007577BA">
            <w:pPr>
              <w:rPr>
                <w:sz w:val="23"/>
                <w:szCs w:val="23"/>
              </w:rPr>
            </w:pPr>
            <w:r w:rsidRPr="00771143">
              <w:rPr>
                <w:rFonts w:hint="eastAsia"/>
                <w:sz w:val="23"/>
                <w:szCs w:val="23"/>
              </w:rPr>
              <w:t>偏差率</w:t>
            </w:r>
            <w:r w:rsidRPr="00771143">
              <w:rPr>
                <w:sz w:val="23"/>
                <w:szCs w:val="23"/>
              </w:rPr>
              <w:t>=100</w:t>
            </w:r>
            <w:r w:rsidRPr="00771143">
              <w:rPr>
                <w:rFonts w:ascii="宋体" w:hAnsi="宋体" w:hint="eastAsia"/>
                <w:sz w:val="23"/>
                <w:szCs w:val="23"/>
              </w:rPr>
              <w:t>%×（投标人报价－评标基准价）/评标基准价</w:t>
            </w:r>
          </w:p>
        </w:tc>
      </w:tr>
      <w:tr w:rsidR="00BB62FC" w:rsidRPr="00E61043" w:rsidTr="007577BA">
        <w:trPr>
          <w:trHeight w:val="601"/>
          <w:jc w:val="center"/>
        </w:trPr>
        <w:tc>
          <w:tcPr>
            <w:tcW w:w="3403" w:type="dxa"/>
            <w:gridSpan w:val="2"/>
            <w:tcBorders>
              <w:top w:val="single" w:sz="4" w:space="0" w:color="auto"/>
              <w:left w:val="single" w:sz="4" w:space="0" w:color="auto"/>
              <w:bottom w:val="single" w:sz="4" w:space="0" w:color="auto"/>
              <w:right w:val="single" w:sz="4" w:space="0" w:color="auto"/>
            </w:tcBorders>
            <w:vAlign w:val="center"/>
          </w:tcPr>
          <w:p w:rsidR="00BB62FC" w:rsidRPr="00E61043" w:rsidRDefault="00BB62FC" w:rsidP="007577BA">
            <w:pPr>
              <w:jc w:val="center"/>
              <w:rPr>
                <w:rFonts w:ascii="宋体" w:hAnsi="宋体"/>
                <w:b/>
                <w:sz w:val="24"/>
                <w:szCs w:val="24"/>
              </w:rPr>
            </w:pPr>
            <w:r w:rsidRPr="00E61043">
              <w:rPr>
                <w:rFonts w:ascii="宋体" w:hAnsi="宋体" w:hint="eastAsia"/>
                <w:b/>
                <w:sz w:val="24"/>
                <w:szCs w:val="24"/>
              </w:rPr>
              <w:t>条款号</w:t>
            </w:r>
          </w:p>
        </w:tc>
        <w:tc>
          <w:tcPr>
            <w:tcW w:w="1819" w:type="dxa"/>
            <w:tcBorders>
              <w:top w:val="single" w:sz="4" w:space="0" w:color="auto"/>
              <w:left w:val="single" w:sz="4" w:space="0" w:color="auto"/>
              <w:bottom w:val="single" w:sz="4" w:space="0" w:color="auto"/>
              <w:right w:val="single" w:sz="4" w:space="0" w:color="auto"/>
            </w:tcBorders>
            <w:vAlign w:val="center"/>
          </w:tcPr>
          <w:p w:rsidR="00BB62FC" w:rsidRPr="00E61043" w:rsidRDefault="00BB62FC" w:rsidP="007577BA">
            <w:pPr>
              <w:ind w:firstLineChars="200" w:firstLine="482"/>
              <w:jc w:val="center"/>
              <w:rPr>
                <w:rFonts w:ascii="宋体" w:hAnsi="宋体"/>
                <w:b/>
                <w:sz w:val="24"/>
                <w:szCs w:val="24"/>
              </w:rPr>
            </w:pPr>
            <w:r w:rsidRPr="00E61043">
              <w:rPr>
                <w:rFonts w:ascii="宋体" w:hAnsi="宋体" w:hint="eastAsia"/>
                <w:b/>
                <w:sz w:val="24"/>
                <w:szCs w:val="24"/>
              </w:rPr>
              <w:t>评分因素</w:t>
            </w:r>
          </w:p>
        </w:tc>
        <w:tc>
          <w:tcPr>
            <w:tcW w:w="3952" w:type="dxa"/>
            <w:tcBorders>
              <w:top w:val="single" w:sz="4" w:space="0" w:color="auto"/>
              <w:left w:val="single" w:sz="4" w:space="0" w:color="auto"/>
              <w:bottom w:val="single" w:sz="4" w:space="0" w:color="auto"/>
              <w:right w:val="single" w:sz="4" w:space="0" w:color="auto"/>
            </w:tcBorders>
            <w:vAlign w:val="center"/>
          </w:tcPr>
          <w:p w:rsidR="00BB62FC" w:rsidRPr="00E61043" w:rsidRDefault="00BB62FC" w:rsidP="007577BA">
            <w:pPr>
              <w:jc w:val="center"/>
              <w:rPr>
                <w:rFonts w:ascii="宋体" w:hAnsi="宋体"/>
                <w:b/>
                <w:sz w:val="24"/>
                <w:szCs w:val="24"/>
              </w:rPr>
            </w:pPr>
            <w:r w:rsidRPr="00E61043">
              <w:rPr>
                <w:rFonts w:ascii="宋体" w:hAnsi="宋体" w:hint="eastAsia"/>
                <w:b/>
                <w:sz w:val="24"/>
                <w:szCs w:val="24"/>
              </w:rPr>
              <w:t>评分标准</w:t>
            </w:r>
          </w:p>
        </w:tc>
      </w:tr>
      <w:tr w:rsidR="00BB62FC" w:rsidRPr="00771143" w:rsidTr="007577BA">
        <w:trPr>
          <w:trHeight w:val="529"/>
          <w:jc w:val="center"/>
        </w:trPr>
        <w:tc>
          <w:tcPr>
            <w:tcW w:w="0" w:type="auto"/>
            <w:vMerge w:val="restart"/>
            <w:tcBorders>
              <w:top w:val="single" w:sz="4" w:space="0" w:color="auto"/>
              <w:left w:val="single" w:sz="4" w:space="0" w:color="auto"/>
              <w:right w:val="single" w:sz="4" w:space="0" w:color="auto"/>
            </w:tcBorders>
            <w:vAlign w:val="center"/>
          </w:tcPr>
          <w:p w:rsidR="00BB62FC" w:rsidRPr="00771143" w:rsidRDefault="00BB62FC" w:rsidP="007577BA">
            <w:pPr>
              <w:jc w:val="center"/>
              <w:rPr>
                <w:rFonts w:ascii="宋体" w:hAnsi="宋体"/>
                <w:b/>
                <w:sz w:val="23"/>
                <w:szCs w:val="23"/>
              </w:rPr>
            </w:pPr>
            <w:r>
              <w:rPr>
                <w:rFonts w:hint="eastAsia"/>
                <w:sz w:val="23"/>
                <w:szCs w:val="23"/>
              </w:rPr>
              <w:t>1</w:t>
            </w:r>
            <w:r>
              <w:rPr>
                <w:sz w:val="23"/>
                <w:szCs w:val="23"/>
              </w:rPr>
              <w:t>.</w:t>
            </w:r>
            <w:r>
              <w:rPr>
                <w:rFonts w:hint="eastAsia"/>
                <w:sz w:val="23"/>
                <w:szCs w:val="23"/>
              </w:rPr>
              <w:t>1.1</w:t>
            </w:r>
            <w:r w:rsidRPr="00771143">
              <w:rPr>
                <w:sz w:val="23"/>
                <w:szCs w:val="23"/>
              </w:rPr>
              <w:t>(1)</w:t>
            </w:r>
          </w:p>
        </w:tc>
        <w:tc>
          <w:tcPr>
            <w:tcW w:w="2458" w:type="dxa"/>
            <w:vMerge w:val="restart"/>
            <w:tcBorders>
              <w:top w:val="single" w:sz="4" w:space="0" w:color="auto"/>
              <w:left w:val="single" w:sz="4" w:space="0" w:color="auto"/>
              <w:right w:val="single" w:sz="4" w:space="0" w:color="auto"/>
            </w:tcBorders>
            <w:vAlign w:val="center"/>
          </w:tcPr>
          <w:p w:rsidR="00BB62FC" w:rsidRPr="00771143" w:rsidRDefault="00BB62FC" w:rsidP="007577BA">
            <w:pPr>
              <w:rPr>
                <w:rFonts w:ascii="宋体" w:hAnsi="宋体"/>
                <w:sz w:val="23"/>
                <w:szCs w:val="23"/>
              </w:rPr>
            </w:pPr>
            <w:r w:rsidRPr="00771143">
              <w:rPr>
                <w:rFonts w:ascii="宋体" w:hAnsi="宋体" w:hint="eastAsia"/>
                <w:sz w:val="23"/>
                <w:szCs w:val="23"/>
              </w:rPr>
              <w:t>价格因素的评价（</w:t>
            </w:r>
            <w:r w:rsidRPr="00771143">
              <w:rPr>
                <w:rFonts w:ascii="宋体" w:hAnsi="宋体" w:hint="eastAsia"/>
                <w:sz w:val="23"/>
                <w:szCs w:val="23"/>
                <w:u w:val="single"/>
              </w:rPr>
              <w:t xml:space="preserve"> </w:t>
            </w:r>
            <w:r w:rsidRPr="00E75A6A">
              <w:rPr>
                <w:rFonts w:ascii="宋体" w:hAnsi="宋体"/>
                <w:sz w:val="23"/>
                <w:szCs w:val="23"/>
                <w:u w:val="single"/>
              </w:rPr>
              <w:t>60</w:t>
            </w:r>
            <w:r w:rsidRPr="00771143">
              <w:rPr>
                <w:rFonts w:ascii="宋体" w:hAnsi="宋体" w:hint="eastAsia"/>
                <w:sz w:val="23"/>
                <w:szCs w:val="23"/>
                <w:u w:val="single"/>
              </w:rPr>
              <w:t xml:space="preserve">  </w:t>
            </w:r>
            <w:r w:rsidRPr="00771143">
              <w:rPr>
                <w:rFonts w:ascii="宋体" w:hAnsi="宋体" w:hint="eastAsia"/>
                <w:sz w:val="23"/>
                <w:szCs w:val="23"/>
              </w:rPr>
              <w:t>）分</w:t>
            </w:r>
          </w:p>
        </w:tc>
        <w:tc>
          <w:tcPr>
            <w:tcW w:w="1819" w:type="dxa"/>
            <w:vMerge w:val="restart"/>
            <w:tcBorders>
              <w:top w:val="single" w:sz="4" w:space="0" w:color="auto"/>
              <w:left w:val="single" w:sz="4" w:space="0" w:color="auto"/>
              <w:right w:val="single" w:sz="4" w:space="0" w:color="auto"/>
            </w:tcBorders>
            <w:vAlign w:val="center"/>
          </w:tcPr>
          <w:p w:rsidR="00BB62FC" w:rsidRPr="00771143" w:rsidRDefault="00BB62FC" w:rsidP="007577BA">
            <w:pPr>
              <w:rPr>
                <w:sz w:val="23"/>
                <w:szCs w:val="23"/>
              </w:rPr>
            </w:pPr>
            <w:r w:rsidRPr="00771143">
              <w:rPr>
                <w:rFonts w:hint="eastAsia"/>
                <w:sz w:val="23"/>
                <w:szCs w:val="23"/>
              </w:rPr>
              <w:t>投标报价与基准价偏差</w:t>
            </w:r>
          </w:p>
        </w:tc>
        <w:tc>
          <w:tcPr>
            <w:tcW w:w="3952" w:type="dxa"/>
            <w:tcBorders>
              <w:top w:val="single" w:sz="4" w:space="0" w:color="auto"/>
              <w:left w:val="single" w:sz="4" w:space="0" w:color="auto"/>
              <w:bottom w:val="single" w:sz="4" w:space="0" w:color="auto"/>
              <w:right w:val="single" w:sz="4" w:space="0" w:color="auto"/>
            </w:tcBorders>
            <w:vAlign w:val="center"/>
          </w:tcPr>
          <w:p w:rsidR="00BB62FC" w:rsidRPr="00771143" w:rsidRDefault="00BB62FC" w:rsidP="007577BA">
            <w:pPr>
              <w:rPr>
                <w:b/>
                <w:sz w:val="23"/>
                <w:szCs w:val="23"/>
              </w:rPr>
            </w:pPr>
            <w:r w:rsidRPr="00771143">
              <w:rPr>
                <w:rFonts w:hint="eastAsia"/>
                <w:sz w:val="23"/>
                <w:szCs w:val="23"/>
              </w:rPr>
              <w:t>等于</w:t>
            </w:r>
            <w:r w:rsidRPr="00771143">
              <w:rPr>
                <w:rFonts w:ascii="宋体" w:hAnsi="宋体" w:hint="eastAsia"/>
                <w:sz w:val="23"/>
                <w:szCs w:val="23"/>
              </w:rPr>
              <w:t>评标</w:t>
            </w:r>
            <w:r w:rsidRPr="00771143">
              <w:rPr>
                <w:rFonts w:hint="eastAsia"/>
                <w:sz w:val="23"/>
                <w:szCs w:val="23"/>
              </w:rPr>
              <w:t>基准价</w:t>
            </w:r>
            <w:r w:rsidRPr="00771143">
              <w:rPr>
                <w:rFonts w:ascii="宋体" w:hAnsi="宋体" w:hint="eastAsia"/>
                <w:sz w:val="23"/>
                <w:szCs w:val="23"/>
              </w:rPr>
              <w:t>（</w:t>
            </w:r>
            <w:r w:rsidRPr="00771143">
              <w:rPr>
                <w:rFonts w:ascii="宋体" w:hAnsi="宋体" w:hint="eastAsia"/>
                <w:sz w:val="23"/>
                <w:szCs w:val="23"/>
                <w:u w:val="single"/>
              </w:rPr>
              <w:t xml:space="preserve"> </w:t>
            </w:r>
            <w:r w:rsidRPr="00AB733C">
              <w:rPr>
                <w:rFonts w:ascii="宋体" w:hAnsi="宋体"/>
                <w:sz w:val="23"/>
                <w:szCs w:val="23"/>
                <w:u w:val="single"/>
              </w:rPr>
              <w:t>60</w:t>
            </w:r>
            <w:r w:rsidRPr="00771143">
              <w:rPr>
                <w:rFonts w:ascii="宋体" w:hAnsi="宋体" w:hint="eastAsia"/>
                <w:sz w:val="23"/>
                <w:szCs w:val="23"/>
                <w:u w:val="single"/>
              </w:rPr>
              <w:t xml:space="preserve">  </w:t>
            </w:r>
            <w:r w:rsidRPr="00771143">
              <w:rPr>
                <w:rFonts w:ascii="宋体" w:hAnsi="宋体" w:hint="eastAsia"/>
                <w:sz w:val="23"/>
                <w:szCs w:val="23"/>
              </w:rPr>
              <w:t>）分</w:t>
            </w:r>
          </w:p>
        </w:tc>
      </w:tr>
      <w:tr w:rsidR="00BB62FC" w:rsidRPr="00771143" w:rsidTr="007577BA">
        <w:trPr>
          <w:trHeight w:val="409"/>
          <w:jc w:val="center"/>
        </w:trPr>
        <w:tc>
          <w:tcPr>
            <w:tcW w:w="0" w:type="auto"/>
            <w:vMerge/>
            <w:tcBorders>
              <w:left w:val="single" w:sz="4" w:space="0" w:color="auto"/>
              <w:right w:val="single" w:sz="4" w:space="0" w:color="auto"/>
            </w:tcBorders>
            <w:vAlign w:val="center"/>
          </w:tcPr>
          <w:p w:rsidR="00BB62FC" w:rsidRPr="00771143" w:rsidRDefault="00BB62FC" w:rsidP="007577BA">
            <w:pPr>
              <w:widowControl/>
              <w:jc w:val="left"/>
              <w:rPr>
                <w:rFonts w:ascii="宋体" w:hAnsi="宋体"/>
                <w:b/>
                <w:sz w:val="23"/>
                <w:szCs w:val="23"/>
              </w:rPr>
            </w:pPr>
          </w:p>
        </w:tc>
        <w:tc>
          <w:tcPr>
            <w:tcW w:w="2458" w:type="dxa"/>
            <w:vMerge/>
            <w:tcBorders>
              <w:left w:val="single" w:sz="4" w:space="0" w:color="auto"/>
              <w:right w:val="single" w:sz="4" w:space="0" w:color="auto"/>
            </w:tcBorders>
            <w:vAlign w:val="center"/>
          </w:tcPr>
          <w:p w:rsidR="00BB62FC" w:rsidRPr="00771143" w:rsidRDefault="00BB62FC" w:rsidP="007577BA">
            <w:pPr>
              <w:widowControl/>
              <w:jc w:val="left"/>
              <w:rPr>
                <w:rFonts w:ascii="宋体" w:hAnsi="宋体"/>
                <w:sz w:val="23"/>
                <w:szCs w:val="23"/>
              </w:rPr>
            </w:pPr>
          </w:p>
        </w:tc>
        <w:tc>
          <w:tcPr>
            <w:tcW w:w="1819" w:type="dxa"/>
            <w:vMerge/>
            <w:tcBorders>
              <w:left w:val="single" w:sz="4" w:space="0" w:color="auto"/>
              <w:right w:val="single" w:sz="4" w:space="0" w:color="auto"/>
            </w:tcBorders>
            <w:vAlign w:val="center"/>
          </w:tcPr>
          <w:p w:rsidR="00BB62FC" w:rsidRPr="00771143" w:rsidRDefault="00BB62FC" w:rsidP="007577BA">
            <w:pPr>
              <w:widowControl/>
              <w:jc w:val="left"/>
              <w:rPr>
                <w:sz w:val="23"/>
                <w:szCs w:val="23"/>
              </w:rPr>
            </w:pPr>
          </w:p>
        </w:tc>
        <w:tc>
          <w:tcPr>
            <w:tcW w:w="3952" w:type="dxa"/>
            <w:tcBorders>
              <w:top w:val="single" w:sz="4" w:space="0" w:color="auto"/>
              <w:left w:val="single" w:sz="4" w:space="0" w:color="auto"/>
              <w:bottom w:val="single" w:sz="4" w:space="0" w:color="auto"/>
              <w:right w:val="single" w:sz="4" w:space="0" w:color="auto"/>
            </w:tcBorders>
            <w:vAlign w:val="center"/>
          </w:tcPr>
          <w:p w:rsidR="00BB62FC" w:rsidRPr="00771143" w:rsidRDefault="00BB62FC" w:rsidP="007577BA">
            <w:pPr>
              <w:rPr>
                <w:b/>
                <w:sz w:val="23"/>
                <w:szCs w:val="23"/>
              </w:rPr>
            </w:pPr>
            <w:r w:rsidRPr="00771143">
              <w:rPr>
                <w:rFonts w:hint="eastAsia"/>
                <w:sz w:val="23"/>
                <w:szCs w:val="23"/>
              </w:rPr>
              <w:t>每高于</w:t>
            </w:r>
            <w:r w:rsidRPr="00771143">
              <w:rPr>
                <w:rFonts w:ascii="宋体" w:hAnsi="宋体" w:hint="eastAsia"/>
                <w:sz w:val="23"/>
                <w:szCs w:val="23"/>
              </w:rPr>
              <w:t>评标</w:t>
            </w:r>
            <w:r w:rsidRPr="00771143">
              <w:rPr>
                <w:rFonts w:hint="eastAsia"/>
                <w:sz w:val="23"/>
                <w:szCs w:val="23"/>
              </w:rPr>
              <w:t>基准价</w:t>
            </w:r>
            <w:r w:rsidRPr="00771143">
              <w:rPr>
                <w:sz w:val="23"/>
                <w:szCs w:val="23"/>
              </w:rPr>
              <w:t>1%</w:t>
            </w:r>
            <w:r w:rsidRPr="00771143">
              <w:rPr>
                <w:rFonts w:hint="eastAsia"/>
                <w:sz w:val="23"/>
                <w:szCs w:val="23"/>
              </w:rPr>
              <w:t>扣</w:t>
            </w:r>
            <w:r w:rsidRPr="00771143">
              <w:rPr>
                <w:rFonts w:ascii="宋体" w:hAnsi="宋体" w:hint="eastAsia"/>
                <w:sz w:val="23"/>
                <w:szCs w:val="23"/>
              </w:rPr>
              <w:t>（</w:t>
            </w:r>
            <w:r w:rsidRPr="00771143">
              <w:rPr>
                <w:rFonts w:ascii="宋体" w:hAnsi="宋体" w:hint="eastAsia"/>
                <w:sz w:val="23"/>
                <w:szCs w:val="23"/>
                <w:u w:val="single"/>
              </w:rPr>
              <w:t xml:space="preserve"> </w:t>
            </w:r>
            <w:r w:rsidRPr="00944D1C">
              <w:rPr>
                <w:rFonts w:ascii="宋体" w:hAnsi="宋体"/>
                <w:sz w:val="23"/>
                <w:szCs w:val="23"/>
                <w:u w:val="single"/>
              </w:rPr>
              <w:t>0.3</w:t>
            </w:r>
            <w:r w:rsidRPr="00771143">
              <w:rPr>
                <w:rFonts w:ascii="宋体" w:hAnsi="宋体" w:hint="eastAsia"/>
                <w:sz w:val="23"/>
                <w:szCs w:val="23"/>
                <w:u w:val="single"/>
              </w:rPr>
              <w:t xml:space="preserve">  </w:t>
            </w:r>
            <w:r w:rsidRPr="00771143">
              <w:rPr>
                <w:rFonts w:ascii="宋体" w:hAnsi="宋体" w:hint="eastAsia"/>
                <w:sz w:val="23"/>
                <w:szCs w:val="23"/>
              </w:rPr>
              <w:t>）</w:t>
            </w:r>
            <w:r w:rsidRPr="00771143">
              <w:rPr>
                <w:rFonts w:hint="eastAsia"/>
                <w:sz w:val="23"/>
                <w:szCs w:val="23"/>
              </w:rPr>
              <w:t>分</w:t>
            </w:r>
            <w:r w:rsidRPr="009E70E7">
              <w:rPr>
                <w:rFonts w:ascii="宋体" w:hAnsi="宋体" w:hint="eastAsia"/>
                <w:sz w:val="23"/>
                <w:szCs w:val="23"/>
              </w:rPr>
              <w:t>，偏离不足</w:t>
            </w:r>
            <w:r w:rsidRPr="009E70E7">
              <w:rPr>
                <w:rFonts w:ascii="宋体" w:hAnsi="宋体"/>
                <w:sz w:val="23"/>
                <w:szCs w:val="23"/>
              </w:rPr>
              <w:t>1%</w:t>
            </w:r>
            <w:r w:rsidRPr="009E70E7">
              <w:rPr>
                <w:rFonts w:ascii="宋体" w:hAnsi="宋体" w:hint="eastAsia"/>
                <w:sz w:val="23"/>
                <w:szCs w:val="23"/>
              </w:rPr>
              <w:t>的，按照插入法计算得分。</w:t>
            </w:r>
          </w:p>
        </w:tc>
      </w:tr>
      <w:tr w:rsidR="00BB62FC" w:rsidRPr="00771143" w:rsidTr="007577BA">
        <w:trPr>
          <w:trHeight w:val="414"/>
          <w:jc w:val="center"/>
        </w:trPr>
        <w:tc>
          <w:tcPr>
            <w:tcW w:w="0" w:type="auto"/>
            <w:vMerge/>
            <w:tcBorders>
              <w:left w:val="single" w:sz="4" w:space="0" w:color="auto"/>
              <w:bottom w:val="single" w:sz="4" w:space="0" w:color="auto"/>
              <w:right w:val="single" w:sz="4" w:space="0" w:color="auto"/>
            </w:tcBorders>
            <w:vAlign w:val="center"/>
          </w:tcPr>
          <w:p w:rsidR="00BB62FC" w:rsidRPr="00771143" w:rsidRDefault="00BB62FC" w:rsidP="007577BA">
            <w:pPr>
              <w:widowControl/>
              <w:jc w:val="left"/>
              <w:rPr>
                <w:rFonts w:ascii="宋体" w:hAnsi="宋体"/>
                <w:b/>
                <w:sz w:val="23"/>
                <w:szCs w:val="23"/>
              </w:rPr>
            </w:pPr>
          </w:p>
        </w:tc>
        <w:tc>
          <w:tcPr>
            <w:tcW w:w="2458" w:type="dxa"/>
            <w:vMerge/>
            <w:tcBorders>
              <w:left w:val="single" w:sz="4" w:space="0" w:color="auto"/>
              <w:bottom w:val="single" w:sz="4" w:space="0" w:color="auto"/>
              <w:right w:val="single" w:sz="4" w:space="0" w:color="auto"/>
            </w:tcBorders>
            <w:vAlign w:val="center"/>
          </w:tcPr>
          <w:p w:rsidR="00BB62FC" w:rsidRPr="00771143" w:rsidRDefault="00BB62FC" w:rsidP="007577BA">
            <w:pPr>
              <w:widowControl/>
              <w:jc w:val="left"/>
              <w:rPr>
                <w:rFonts w:ascii="宋体" w:hAnsi="宋体"/>
                <w:sz w:val="23"/>
                <w:szCs w:val="23"/>
              </w:rPr>
            </w:pPr>
          </w:p>
        </w:tc>
        <w:tc>
          <w:tcPr>
            <w:tcW w:w="1819" w:type="dxa"/>
            <w:vMerge/>
            <w:tcBorders>
              <w:left w:val="single" w:sz="4" w:space="0" w:color="auto"/>
              <w:bottom w:val="single" w:sz="4" w:space="0" w:color="auto"/>
              <w:right w:val="single" w:sz="4" w:space="0" w:color="auto"/>
            </w:tcBorders>
            <w:vAlign w:val="center"/>
          </w:tcPr>
          <w:p w:rsidR="00BB62FC" w:rsidRPr="00771143" w:rsidRDefault="00BB62FC" w:rsidP="007577BA">
            <w:pPr>
              <w:widowControl/>
              <w:jc w:val="left"/>
              <w:rPr>
                <w:sz w:val="23"/>
                <w:szCs w:val="23"/>
              </w:rPr>
            </w:pPr>
          </w:p>
        </w:tc>
        <w:tc>
          <w:tcPr>
            <w:tcW w:w="3952" w:type="dxa"/>
            <w:tcBorders>
              <w:top w:val="single" w:sz="4" w:space="0" w:color="auto"/>
              <w:left w:val="single" w:sz="4" w:space="0" w:color="auto"/>
              <w:bottom w:val="single" w:sz="4" w:space="0" w:color="auto"/>
              <w:right w:val="single" w:sz="4" w:space="0" w:color="auto"/>
            </w:tcBorders>
            <w:vAlign w:val="center"/>
          </w:tcPr>
          <w:p w:rsidR="00BB62FC" w:rsidRPr="00771143" w:rsidRDefault="00BB62FC" w:rsidP="007577BA">
            <w:pPr>
              <w:rPr>
                <w:b/>
                <w:sz w:val="23"/>
                <w:szCs w:val="23"/>
              </w:rPr>
            </w:pPr>
            <w:r w:rsidRPr="00771143">
              <w:rPr>
                <w:rFonts w:hint="eastAsia"/>
                <w:sz w:val="23"/>
                <w:szCs w:val="23"/>
              </w:rPr>
              <w:t>每低于</w:t>
            </w:r>
            <w:r w:rsidRPr="00771143">
              <w:rPr>
                <w:rFonts w:ascii="宋体" w:hAnsi="宋体" w:hint="eastAsia"/>
                <w:sz w:val="23"/>
                <w:szCs w:val="23"/>
              </w:rPr>
              <w:t>评标</w:t>
            </w:r>
            <w:r w:rsidRPr="00771143">
              <w:rPr>
                <w:rFonts w:hint="eastAsia"/>
                <w:sz w:val="23"/>
                <w:szCs w:val="23"/>
              </w:rPr>
              <w:t>基准价</w:t>
            </w:r>
            <w:r w:rsidRPr="00771143">
              <w:rPr>
                <w:sz w:val="23"/>
                <w:szCs w:val="23"/>
              </w:rPr>
              <w:t>1%</w:t>
            </w:r>
            <w:r w:rsidRPr="00771143">
              <w:rPr>
                <w:rFonts w:hint="eastAsia"/>
                <w:sz w:val="23"/>
                <w:szCs w:val="23"/>
              </w:rPr>
              <w:t>扣</w:t>
            </w:r>
            <w:r w:rsidRPr="00771143">
              <w:rPr>
                <w:rFonts w:ascii="宋体" w:hAnsi="宋体" w:hint="eastAsia"/>
                <w:sz w:val="23"/>
                <w:szCs w:val="23"/>
              </w:rPr>
              <w:t>（</w:t>
            </w:r>
            <w:r w:rsidRPr="00771143">
              <w:rPr>
                <w:rFonts w:ascii="宋体" w:hAnsi="宋体" w:hint="eastAsia"/>
                <w:sz w:val="23"/>
                <w:szCs w:val="23"/>
                <w:u w:val="single"/>
              </w:rPr>
              <w:t xml:space="preserve"> </w:t>
            </w:r>
            <w:r w:rsidRPr="00881C31">
              <w:rPr>
                <w:rFonts w:ascii="宋体" w:hAnsi="宋体"/>
                <w:sz w:val="23"/>
                <w:szCs w:val="23"/>
                <w:u w:val="single"/>
              </w:rPr>
              <w:t>0.1</w:t>
            </w:r>
            <w:r w:rsidRPr="00771143">
              <w:rPr>
                <w:rFonts w:ascii="宋体" w:hAnsi="宋体" w:hint="eastAsia"/>
                <w:sz w:val="23"/>
                <w:szCs w:val="23"/>
                <w:u w:val="single"/>
              </w:rPr>
              <w:t xml:space="preserve">  </w:t>
            </w:r>
            <w:r w:rsidRPr="00771143">
              <w:rPr>
                <w:rFonts w:ascii="宋体" w:hAnsi="宋体" w:hint="eastAsia"/>
                <w:sz w:val="23"/>
                <w:szCs w:val="23"/>
              </w:rPr>
              <w:t>）</w:t>
            </w:r>
            <w:r w:rsidRPr="00771143">
              <w:rPr>
                <w:rFonts w:hint="eastAsia"/>
                <w:sz w:val="23"/>
                <w:szCs w:val="23"/>
              </w:rPr>
              <w:t>分</w:t>
            </w:r>
            <w:r w:rsidRPr="009E70E7">
              <w:rPr>
                <w:rFonts w:ascii="宋体" w:hAnsi="宋体" w:hint="eastAsia"/>
                <w:sz w:val="23"/>
                <w:szCs w:val="23"/>
              </w:rPr>
              <w:t>，偏离不足</w:t>
            </w:r>
            <w:r w:rsidRPr="009E70E7">
              <w:rPr>
                <w:rFonts w:ascii="宋体" w:hAnsi="宋体"/>
                <w:sz w:val="23"/>
                <w:szCs w:val="23"/>
              </w:rPr>
              <w:t>1%</w:t>
            </w:r>
            <w:r w:rsidRPr="009E70E7">
              <w:rPr>
                <w:rFonts w:ascii="宋体" w:hAnsi="宋体" w:hint="eastAsia"/>
                <w:sz w:val="23"/>
                <w:szCs w:val="23"/>
              </w:rPr>
              <w:t>的，按照插入法计算得分。</w:t>
            </w:r>
          </w:p>
        </w:tc>
      </w:tr>
      <w:tr w:rsidR="00BB62FC" w:rsidTr="007577BA">
        <w:trPr>
          <w:trHeight w:val="1160"/>
          <w:jc w:val="center"/>
        </w:trPr>
        <w:tc>
          <w:tcPr>
            <w:tcW w:w="0" w:type="auto"/>
            <w:tcBorders>
              <w:top w:val="single" w:sz="4" w:space="0" w:color="auto"/>
              <w:left w:val="single" w:sz="4" w:space="0" w:color="auto"/>
              <w:right w:val="single" w:sz="4" w:space="0" w:color="auto"/>
            </w:tcBorders>
            <w:vAlign w:val="center"/>
          </w:tcPr>
          <w:p w:rsidR="00BB62FC" w:rsidRPr="00771143" w:rsidRDefault="00BB62FC" w:rsidP="007577BA">
            <w:pPr>
              <w:jc w:val="center"/>
              <w:rPr>
                <w:sz w:val="23"/>
                <w:szCs w:val="23"/>
              </w:rPr>
            </w:pPr>
            <w:r>
              <w:rPr>
                <w:rFonts w:hint="eastAsia"/>
                <w:sz w:val="23"/>
                <w:szCs w:val="23"/>
              </w:rPr>
              <w:t>1</w:t>
            </w:r>
            <w:r>
              <w:rPr>
                <w:sz w:val="23"/>
                <w:szCs w:val="23"/>
              </w:rPr>
              <w:t>.</w:t>
            </w:r>
            <w:r>
              <w:rPr>
                <w:rFonts w:hint="eastAsia"/>
                <w:sz w:val="23"/>
                <w:szCs w:val="23"/>
              </w:rPr>
              <w:t>1.1</w:t>
            </w:r>
            <w:r w:rsidRPr="00771143">
              <w:rPr>
                <w:sz w:val="23"/>
                <w:szCs w:val="23"/>
              </w:rPr>
              <w:t>(2)</w:t>
            </w:r>
          </w:p>
        </w:tc>
        <w:tc>
          <w:tcPr>
            <w:tcW w:w="2458" w:type="dxa"/>
            <w:tcBorders>
              <w:top w:val="single" w:sz="4" w:space="0" w:color="auto"/>
              <w:left w:val="single" w:sz="4" w:space="0" w:color="auto"/>
              <w:right w:val="single" w:sz="4" w:space="0" w:color="auto"/>
            </w:tcBorders>
            <w:vAlign w:val="center"/>
          </w:tcPr>
          <w:p w:rsidR="00BB62FC" w:rsidRPr="00771143" w:rsidRDefault="00BB62FC" w:rsidP="007577BA">
            <w:pPr>
              <w:jc w:val="center"/>
              <w:rPr>
                <w:sz w:val="23"/>
                <w:szCs w:val="23"/>
              </w:rPr>
            </w:pPr>
            <w:r w:rsidRPr="00771143">
              <w:rPr>
                <w:rFonts w:ascii="宋体" w:hAnsi="宋体" w:hint="eastAsia"/>
                <w:sz w:val="23"/>
                <w:szCs w:val="23"/>
              </w:rPr>
              <w:t>技术因素的评价（</w:t>
            </w:r>
            <w:r w:rsidRPr="00771143">
              <w:rPr>
                <w:rFonts w:ascii="宋体" w:hAnsi="宋体" w:hint="eastAsia"/>
                <w:sz w:val="23"/>
                <w:szCs w:val="23"/>
                <w:u w:val="single"/>
              </w:rPr>
              <w:t xml:space="preserve"> </w:t>
            </w:r>
            <w:r w:rsidRPr="004E081C">
              <w:rPr>
                <w:rFonts w:ascii="宋体" w:hAnsi="宋体"/>
                <w:sz w:val="23"/>
                <w:szCs w:val="23"/>
                <w:u w:val="single"/>
              </w:rPr>
              <w:t>20</w:t>
            </w:r>
            <w:r w:rsidRPr="00771143">
              <w:rPr>
                <w:rFonts w:ascii="宋体" w:hAnsi="宋体" w:hint="eastAsia"/>
                <w:sz w:val="23"/>
                <w:szCs w:val="23"/>
                <w:u w:val="single"/>
              </w:rPr>
              <w:t xml:space="preserve">  </w:t>
            </w:r>
            <w:r w:rsidRPr="00771143">
              <w:rPr>
                <w:rFonts w:ascii="宋体" w:hAnsi="宋体" w:hint="eastAsia"/>
                <w:sz w:val="23"/>
                <w:szCs w:val="23"/>
              </w:rPr>
              <w:t>）分</w:t>
            </w:r>
          </w:p>
        </w:tc>
        <w:tc>
          <w:tcPr>
            <w:tcW w:w="5771" w:type="dxa"/>
            <w:gridSpan w:val="2"/>
            <w:tcBorders>
              <w:top w:val="single" w:sz="4" w:space="0" w:color="auto"/>
              <w:left w:val="single" w:sz="4" w:space="0" w:color="auto"/>
              <w:right w:val="single" w:sz="4" w:space="0" w:color="auto"/>
            </w:tcBorders>
            <w:vAlign w:val="center"/>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443"/>
              <w:gridCol w:w="507"/>
              <w:gridCol w:w="3511"/>
              <w:gridCol w:w="461"/>
            </w:tblGrid>
            <w:tr w:rsidR="00BB62FC" w:rsidTr="007577BA">
              <w:tc>
                <w:tcPr>
                  <w:tcW w:w="0" w:type="auto"/>
                </w:tcPr>
                <w:p w:rsidR="00BB62FC" w:rsidRPr="0010776B" w:rsidRDefault="00BB62FC" w:rsidP="007577BA">
                  <w:pPr>
                    <w:jc w:val="center"/>
                    <w:rPr>
                      <w:sz w:val="23"/>
                      <w:szCs w:val="23"/>
                    </w:rPr>
                  </w:pPr>
                  <w:r>
                    <w:t>序号</w:t>
                  </w:r>
                </w:p>
              </w:tc>
              <w:tc>
                <w:tcPr>
                  <w:tcW w:w="0" w:type="auto"/>
                </w:tcPr>
                <w:p w:rsidR="00BB62FC" w:rsidRDefault="00BB62FC" w:rsidP="007577BA">
                  <w:r>
                    <w:t>评分因素</w:t>
                  </w:r>
                </w:p>
              </w:tc>
              <w:tc>
                <w:tcPr>
                  <w:tcW w:w="0" w:type="auto"/>
                </w:tcPr>
                <w:p w:rsidR="00BB62FC" w:rsidRDefault="00BB62FC" w:rsidP="007577BA">
                  <w:r>
                    <w:t>评分标准</w:t>
                  </w:r>
                </w:p>
              </w:tc>
              <w:tc>
                <w:tcPr>
                  <w:tcW w:w="0" w:type="auto"/>
                </w:tcPr>
                <w:p w:rsidR="00BB62FC" w:rsidRDefault="00BB62FC" w:rsidP="007577BA">
                  <w:r>
                    <w:t>最高分</w:t>
                  </w:r>
                </w:p>
              </w:tc>
            </w:tr>
            <w:tr w:rsidR="00BB62FC" w:rsidTr="007577BA">
              <w:tc>
                <w:tcPr>
                  <w:tcW w:w="0" w:type="auto"/>
                </w:tcPr>
                <w:p w:rsidR="00BB62FC" w:rsidRDefault="00BB62FC" w:rsidP="007577BA">
                  <w:r>
                    <w:t>1</w:t>
                  </w:r>
                </w:p>
              </w:tc>
              <w:tc>
                <w:tcPr>
                  <w:tcW w:w="0" w:type="auto"/>
                </w:tcPr>
                <w:p w:rsidR="00BB62FC" w:rsidRDefault="00BB62FC" w:rsidP="007577BA">
                  <w:r>
                    <w:t>技术响应程度</w:t>
                  </w:r>
                </w:p>
              </w:tc>
              <w:tc>
                <w:tcPr>
                  <w:tcW w:w="0" w:type="auto"/>
                </w:tcPr>
                <w:p w:rsidR="00BB62FC" w:rsidRDefault="00BB62FC" w:rsidP="007577BA">
                  <w:r>
                    <w:t>（</w:t>
                  </w:r>
                  <w:r>
                    <w:t>1</w:t>
                  </w:r>
                  <w:r>
                    <w:t>）、</w:t>
                  </w:r>
                  <w:r>
                    <w:t>LED</w:t>
                  </w:r>
                  <w:r>
                    <w:t>面板灯、</w:t>
                  </w:r>
                  <w:r>
                    <w:t>LED</w:t>
                  </w:r>
                  <w:r>
                    <w:t>黑板灯对人体电磁辐射测试结果满足：感应电流密度＜</w:t>
                  </w:r>
                  <w:r>
                    <w:t>0.035</w:t>
                  </w:r>
                  <w:r>
                    <w:t>，提供同时通过</w:t>
                  </w:r>
                  <w:r>
                    <w:t>CMA</w:t>
                  </w:r>
                  <w:r>
                    <w:t>、</w:t>
                  </w:r>
                  <w:r>
                    <w:t>CAL</w:t>
                  </w:r>
                  <w:r>
                    <w:t>、</w:t>
                  </w:r>
                  <w:r>
                    <w:t>ILAC-MRA</w:t>
                  </w:r>
                  <w:r>
                    <w:t>认证的国家级检测依据《</w:t>
                  </w:r>
                  <w:r>
                    <w:t xml:space="preserve">GB/T 31275-2014 </w:t>
                  </w:r>
                  <w:r>
                    <w:t>照明设备对人体电磁辐射的评价》出具的检测报告，每提供一份得</w:t>
                  </w:r>
                  <w:r>
                    <w:t>2</w:t>
                  </w:r>
                  <w:r>
                    <w:t>分</w:t>
                  </w:r>
                  <w:r w:rsidRPr="007A6BEB">
                    <w:rPr>
                      <w:rFonts w:hint="eastAsia"/>
                    </w:rPr>
                    <w:t>。</w:t>
                  </w:r>
                  <w:r>
                    <w:t>（</w:t>
                  </w:r>
                  <w:r>
                    <w:t>2</w:t>
                  </w:r>
                  <w:r>
                    <w:t>）、为配合书写板尺寸，使书写板照明达到最佳的照度均匀度与防眩效果，</w:t>
                  </w:r>
                  <w:r>
                    <w:t>LED</w:t>
                  </w:r>
                  <w:r>
                    <w:t>黑板灯在</w:t>
                  </w:r>
                  <w:r>
                    <w:t>C90-C270</w:t>
                  </w:r>
                  <w:r>
                    <w:t>面的光束</w:t>
                  </w:r>
                  <w:proofErr w:type="gramStart"/>
                  <w:r>
                    <w:t>角必须</w:t>
                  </w:r>
                  <w:proofErr w:type="gramEnd"/>
                  <w:r>
                    <w:t>满足</w:t>
                  </w:r>
                  <w:r>
                    <w:t>23°±3°</w:t>
                  </w:r>
                  <w:r>
                    <w:t>，提供同时通过</w:t>
                  </w:r>
                  <w:r>
                    <w:t>CMA</w:t>
                  </w:r>
                  <w:r>
                    <w:t>、</w:t>
                  </w:r>
                  <w:r>
                    <w:t>CAL</w:t>
                  </w:r>
                  <w:r>
                    <w:t>、</w:t>
                  </w:r>
                  <w:r>
                    <w:t>ILAC-MRA</w:t>
                  </w:r>
                  <w:r>
                    <w:t>认证的国家级检测机构依据《</w:t>
                  </w:r>
                  <w:r>
                    <w:t xml:space="preserve">GB/T 9468-2008 </w:t>
                  </w:r>
                  <w:r>
                    <w:t>灯具分布光度测量的一般要求》出具的光束角检测报告得</w:t>
                  </w:r>
                  <w:r>
                    <w:t>4</w:t>
                  </w:r>
                  <w:r>
                    <w:t>分。（</w:t>
                  </w:r>
                  <w:r>
                    <w:t>3</w:t>
                  </w:r>
                  <w:r>
                    <w:t>）、</w:t>
                  </w:r>
                  <w:r>
                    <w:t>LED</w:t>
                  </w:r>
                  <w:r>
                    <w:t>面板灯光生物危害类别为</w:t>
                  </w:r>
                  <w:r>
                    <w:t>“</w:t>
                  </w:r>
                  <w:r>
                    <w:t>无危险类</w:t>
                  </w:r>
                  <w:r>
                    <w:t>”</w:t>
                  </w:r>
                  <w:r>
                    <w:t>，提供同时通过</w:t>
                  </w:r>
                  <w:r>
                    <w:t>CMA</w:t>
                  </w:r>
                  <w:r>
                    <w:t>、</w:t>
                  </w:r>
                  <w:r>
                    <w:t>CAL</w:t>
                  </w:r>
                  <w:r>
                    <w:t>、</w:t>
                  </w:r>
                  <w:r>
                    <w:t>ILAC-MRA</w:t>
                  </w:r>
                  <w:r>
                    <w:t>认证的国家级检测机构依据《</w:t>
                  </w:r>
                  <w:r>
                    <w:t xml:space="preserve">GB/T 20145-2006 </w:t>
                  </w:r>
                  <w:r>
                    <w:t>灯和灯系统的光生物安全性》出具的光生物检测报告得</w:t>
                  </w:r>
                  <w:r>
                    <w:t>3</w:t>
                  </w:r>
                  <w:r>
                    <w:t>分。（</w:t>
                  </w:r>
                  <w:r>
                    <w:t>4</w:t>
                  </w:r>
                  <w:r>
                    <w:t>）、投标人必须提供制造商针对该类产品由中国标准化研究院实验中心依据：《</w:t>
                  </w:r>
                  <w:r>
                    <w:t xml:space="preserve"> GB/T 13379-2008 </w:t>
                  </w:r>
                  <w:r>
                    <w:t>视觉工效学原则</w:t>
                  </w:r>
                  <w:r>
                    <w:t xml:space="preserve"> </w:t>
                  </w:r>
                  <w:r>
                    <w:t>室内工作场所照明》、《</w:t>
                  </w:r>
                  <w:r>
                    <w:t xml:space="preserve"> CSA 035.1 LED</w:t>
                  </w:r>
                  <w:r>
                    <w:t>照明产品</w:t>
                  </w:r>
                  <w:r>
                    <w:t xml:space="preserve"> </w:t>
                  </w:r>
                  <w:r>
                    <w:t>视觉健康舒适度测试</w:t>
                  </w:r>
                  <w:r>
                    <w:t xml:space="preserve"> </w:t>
                  </w:r>
                  <w:r>
                    <w:t>第一部分</w:t>
                  </w:r>
                  <w:r>
                    <w:t xml:space="preserve"> </w:t>
                  </w:r>
                  <w:r>
                    <w:t>概述》出具人眼视觉舒适</w:t>
                  </w:r>
                  <w:r>
                    <w:lastRenderedPageBreak/>
                    <w:t>度</w:t>
                  </w:r>
                  <w:r>
                    <w:t>VICO</w:t>
                  </w:r>
                  <w:r>
                    <w:t>＜</w:t>
                  </w:r>
                  <w:r>
                    <w:t>2</w:t>
                  </w:r>
                  <w:r>
                    <w:t>的检测报告。满足得</w:t>
                  </w:r>
                  <w:r>
                    <w:t>4</w:t>
                  </w:r>
                  <w:r>
                    <w:t>分。（</w:t>
                  </w:r>
                  <w:r>
                    <w:t>5</w:t>
                  </w:r>
                  <w:r>
                    <w:t>）、为使教室课桌面达到最佳的照度均匀度与防眩效果，</w:t>
                  </w:r>
                  <w:r>
                    <w:t>LED</w:t>
                  </w:r>
                  <w:r>
                    <w:t>教室灯具在</w:t>
                  </w:r>
                  <w:r>
                    <w:t>C90-C270</w:t>
                  </w:r>
                  <w:r>
                    <w:t>面的光束</w:t>
                  </w:r>
                  <w:proofErr w:type="gramStart"/>
                  <w:r>
                    <w:t>角必须</w:t>
                  </w:r>
                  <w:proofErr w:type="gramEnd"/>
                  <w:r>
                    <w:t>满足</w:t>
                  </w:r>
                  <w:r>
                    <w:t>79°±2.5°</w:t>
                  </w:r>
                  <w:r>
                    <w:t>，提供同时通过</w:t>
                  </w:r>
                  <w:r>
                    <w:t>CMA</w:t>
                  </w:r>
                  <w:r>
                    <w:t>、</w:t>
                  </w:r>
                  <w:r>
                    <w:t>CNAS</w:t>
                  </w:r>
                  <w:r>
                    <w:t>、</w:t>
                  </w:r>
                  <w:r>
                    <w:t>ILAC-MRA</w:t>
                  </w:r>
                  <w:r>
                    <w:t>认证的国家级检测机构依据《</w:t>
                  </w:r>
                  <w:r>
                    <w:t xml:space="preserve">GB/T 9468-2008 </w:t>
                  </w:r>
                  <w:r>
                    <w:t>灯具分布光度测量的一般要求》出具的光束角检测报告，满足得</w:t>
                  </w:r>
                  <w:r>
                    <w:t>3</w:t>
                  </w:r>
                  <w:r>
                    <w:t>分。。</w:t>
                  </w:r>
                </w:p>
              </w:tc>
              <w:tc>
                <w:tcPr>
                  <w:tcW w:w="0" w:type="auto"/>
                </w:tcPr>
                <w:p w:rsidR="00BB62FC" w:rsidRDefault="00BB62FC" w:rsidP="007577BA">
                  <w:r>
                    <w:lastRenderedPageBreak/>
                    <w:t>16</w:t>
                  </w:r>
                </w:p>
              </w:tc>
            </w:tr>
            <w:tr w:rsidR="00BB62FC" w:rsidTr="007577BA">
              <w:tc>
                <w:tcPr>
                  <w:tcW w:w="0" w:type="auto"/>
                </w:tcPr>
                <w:p w:rsidR="00BB62FC" w:rsidRDefault="00BB62FC" w:rsidP="007577BA">
                  <w:r>
                    <w:t>2</w:t>
                  </w:r>
                </w:p>
              </w:tc>
              <w:tc>
                <w:tcPr>
                  <w:tcW w:w="0" w:type="auto"/>
                </w:tcPr>
                <w:p w:rsidR="00BB62FC" w:rsidRDefault="00BB62FC" w:rsidP="007577BA">
                  <w:r>
                    <w:t>样品</w:t>
                  </w:r>
                </w:p>
              </w:tc>
              <w:tc>
                <w:tcPr>
                  <w:tcW w:w="0" w:type="auto"/>
                </w:tcPr>
                <w:p w:rsidR="00BB62FC" w:rsidRDefault="00BB62FC" w:rsidP="007577BA">
                  <w:r>
                    <w:t>招标人提供</w:t>
                  </w:r>
                  <w:r>
                    <w:t>LED</w:t>
                  </w:r>
                  <w:r>
                    <w:t>护眼教室灯、</w:t>
                  </w:r>
                  <w:r>
                    <w:t>LED</w:t>
                  </w:r>
                  <w:r>
                    <w:t>护眼黑板灯、</w:t>
                  </w:r>
                  <w:r>
                    <w:t>LED</w:t>
                  </w:r>
                  <w:r>
                    <w:t>面板灯（嵌入式）提供成套样品：</w:t>
                  </w:r>
                  <w:r>
                    <w:t xml:space="preserve"> </w:t>
                  </w:r>
                  <w:r>
                    <w:t>根据投标人提供样品与招标人提供样品对比情况打分（</w:t>
                  </w:r>
                  <w:r>
                    <w:t>4</w:t>
                  </w:r>
                  <w:r>
                    <w:t>分）：未提供样品及样品参数不符合实质性条款的做无效投标处理</w:t>
                  </w:r>
                  <w:r>
                    <w:t xml:space="preserve"> </w:t>
                  </w:r>
                  <w:r>
                    <w:t>（</w:t>
                  </w:r>
                  <w:r>
                    <w:t>1</w:t>
                  </w:r>
                  <w:r>
                    <w:t>）投标样品的款式及材质比较：</w:t>
                  </w:r>
                  <w:r>
                    <w:t>0-2</w:t>
                  </w:r>
                  <w:r>
                    <w:t>分</w:t>
                  </w:r>
                  <w:r>
                    <w:t xml:space="preserve"> </w:t>
                  </w:r>
                  <w:r>
                    <w:t>（</w:t>
                  </w:r>
                  <w:r>
                    <w:t>2</w:t>
                  </w:r>
                  <w:r>
                    <w:t>）投标样品的工艺水平比较：</w:t>
                  </w:r>
                  <w:r>
                    <w:t>0-2</w:t>
                  </w:r>
                  <w:r>
                    <w:t>分</w:t>
                  </w:r>
                </w:p>
              </w:tc>
              <w:tc>
                <w:tcPr>
                  <w:tcW w:w="0" w:type="auto"/>
                </w:tcPr>
                <w:p w:rsidR="00BB62FC" w:rsidRDefault="00BB62FC" w:rsidP="007577BA">
                  <w:r>
                    <w:t>4</w:t>
                  </w:r>
                </w:p>
              </w:tc>
            </w:tr>
          </w:tbl>
          <w:p w:rsidR="00BB62FC" w:rsidRDefault="00BB62FC" w:rsidP="007577BA">
            <w:pPr>
              <w:jc w:val="center"/>
            </w:pPr>
          </w:p>
        </w:tc>
      </w:tr>
      <w:tr w:rsidR="00BB62FC" w:rsidTr="007577BA">
        <w:trPr>
          <w:trHeight w:val="1212"/>
          <w:jc w:val="center"/>
        </w:trPr>
        <w:tc>
          <w:tcPr>
            <w:tcW w:w="0" w:type="auto"/>
            <w:tcBorders>
              <w:top w:val="single" w:sz="4" w:space="0" w:color="auto"/>
              <w:left w:val="single" w:sz="4" w:space="0" w:color="auto"/>
              <w:right w:val="single" w:sz="4" w:space="0" w:color="auto"/>
            </w:tcBorders>
            <w:vAlign w:val="center"/>
          </w:tcPr>
          <w:p w:rsidR="00BB62FC" w:rsidRPr="00771143" w:rsidRDefault="00BB62FC" w:rsidP="007577BA">
            <w:pPr>
              <w:jc w:val="left"/>
              <w:rPr>
                <w:sz w:val="23"/>
                <w:szCs w:val="23"/>
              </w:rPr>
            </w:pPr>
            <w:r>
              <w:rPr>
                <w:rFonts w:hint="eastAsia"/>
                <w:sz w:val="23"/>
                <w:szCs w:val="23"/>
              </w:rPr>
              <w:lastRenderedPageBreak/>
              <w:t>1.1.1</w:t>
            </w:r>
            <w:r w:rsidRPr="00771143">
              <w:rPr>
                <w:sz w:val="23"/>
                <w:szCs w:val="23"/>
              </w:rPr>
              <w:t>(3)</w:t>
            </w:r>
          </w:p>
        </w:tc>
        <w:tc>
          <w:tcPr>
            <w:tcW w:w="2458" w:type="dxa"/>
            <w:tcBorders>
              <w:top w:val="single" w:sz="4" w:space="0" w:color="auto"/>
              <w:left w:val="single" w:sz="4" w:space="0" w:color="auto"/>
              <w:right w:val="single" w:sz="4" w:space="0" w:color="auto"/>
            </w:tcBorders>
            <w:vAlign w:val="center"/>
          </w:tcPr>
          <w:p w:rsidR="00BB62FC" w:rsidRPr="00771143" w:rsidRDefault="00BB62FC" w:rsidP="007577BA">
            <w:pPr>
              <w:jc w:val="center"/>
              <w:rPr>
                <w:sz w:val="23"/>
                <w:szCs w:val="23"/>
              </w:rPr>
            </w:pPr>
            <w:r w:rsidRPr="00771143">
              <w:rPr>
                <w:rFonts w:ascii="宋体" w:hAnsi="宋体" w:hint="eastAsia"/>
                <w:sz w:val="23"/>
                <w:szCs w:val="23"/>
              </w:rPr>
              <w:t>商务因素的评价（</w:t>
            </w:r>
            <w:r w:rsidRPr="008D0790">
              <w:rPr>
                <w:sz w:val="23"/>
                <w:szCs w:val="23"/>
                <w:u w:val="single"/>
              </w:rPr>
              <w:t>14</w:t>
            </w:r>
            <w:r w:rsidRPr="00771143">
              <w:rPr>
                <w:rFonts w:ascii="宋体" w:hAnsi="宋体" w:hint="eastAsia"/>
                <w:sz w:val="23"/>
                <w:szCs w:val="23"/>
                <w:u w:val="single"/>
              </w:rPr>
              <w:t xml:space="preserve">   </w:t>
            </w:r>
            <w:r w:rsidRPr="00771143">
              <w:rPr>
                <w:rFonts w:ascii="宋体" w:hAnsi="宋体" w:hint="eastAsia"/>
                <w:sz w:val="23"/>
                <w:szCs w:val="23"/>
              </w:rPr>
              <w:t>）分</w:t>
            </w:r>
          </w:p>
        </w:tc>
        <w:tc>
          <w:tcPr>
            <w:tcW w:w="5771" w:type="dxa"/>
            <w:gridSpan w:val="2"/>
            <w:tcBorders>
              <w:top w:val="single" w:sz="4" w:space="0" w:color="auto"/>
              <w:left w:val="single" w:sz="4" w:space="0" w:color="auto"/>
              <w:right w:val="single" w:sz="4" w:space="0" w:color="auto"/>
            </w:tcBorders>
            <w:vAlign w:val="center"/>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450"/>
              <w:gridCol w:w="594"/>
              <w:gridCol w:w="3404"/>
              <w:gridCol w:w="474"/>
            </w:tblGrid>
            <w:tr w:rsidR="00BB62FC" w:rsidTr="007577BA">
              <w:tc>
                <w:tcPr>
                  <w:tcW w:w="0" w:type="auto"/>
                </w:tcPr>
                <w:p w:rsidR="00BB62FC" w:rsidRPr="0031570A" w:rsidRDefault="00BB62FC" w:rsidP="007577BA">
                  <w:pPr>
                    <w:jc w:val="center"/>
                  </w:pPr>
                  <w:r>
                    <w:t>序号</w:t>
                  </w:r>
                </w:p>
              </w:tc>
              <w:tc>
                <w:tcPr>
                  <w:tcW w:w="0" w:type="auto"/>
                </w:tcPr>
                <w:p w:rsidR="00BB62FC" w:rsidRDefault="00BB62FC" w:rsidP="007577BA">
                  <w:r>
                    <w:t>评分因素</w:t>
                  </w:r>
                </w:p>
              </w:tc>
              <w:tc>
                <w:tcPr>
                  <w:tcW w:w="0" w:type="auto"/>
                </w:tcPr>
                <w:p w:rsidR="00BB62FC" w:rsidRDefault="00BB62FC" w:rsidP="007577BA">
                  <w:r>
                    <w:t>评分标准</w:t>
                  </w:r>
                </w:p>
              </w:tc>
              <w:tc>
                <w:tcPr>
                  <w:tcW w:w="0" w:type="auto"/>
                </w:tcPr>
                <w:p w:rsidR="00BB62FC" w:rsidRDefault="00BB62FC" w:rsidP="007577BA">
                  <w:r>
                    <w:t>最高分</w:t>
                  </w:r>
                </w:p>
              </w:tc>
            </w:tr>
            <w:tr w:rsidR="00BB62FC" w:rsidTr="007577BA">
              <w:tc>
                <w:tcPr>
                  <w:tcW w:w="0" w:type="auto"/>
                </w:tcPr>
                <w:p w:rsidR="00BB62FC" w:rsidRDefault="00BB62FC" w:rsidP="007577BA">
                  <w:r>
                    <w:t>1</w:t>
                  </w:r>
                </w:p>
              </w:tc>
              <w:tc>
                <w:tcPr>
                  <w:tcW w:w="0" w:type="auto"/>
                </w:tcPr>
                <w:p w:rsidR="00BB62FC" w:rsidRDefault="00BB62FC" w:rsidP="007577BA">
                  <w:r>
                    <w:t>财务状况</w:t>
                  </w:r>
                </w:p>
              </w:tc>
              <w:tc>
                <w:tcPr>
                  <w:tcW w:w="0" w:type="auto"/>
                </w:tcPr>
                <w:p w:rsidR="00BB62FC" w:rsidRDefault="00BB62FC" w:rsidP="007577BA">
                  <w:r>
                    <w:t>提供经会计师事务所审计的证明其财务状况的上一年度审计报告评分；最优得满分，其他酌情评分，没有提供的不得分。</w:t>
                  </w:r>
                </w:p>
              </w:tc>
              <w:tc>
                <w:tcPr>
                  <w:tcW w:w="0" w:type="auto"/>
                </w:tcPr>
                <w:p w:rsidR="00BB62FC" w:rsidRDefault="00BB62FC" w:rsidP="007577BA">
                  <w:r>
                    <w:t>2</w:t>
                  </w:r>
                </w:p>
              </w:tc>
            </w:tr>
            <w:tr w:rsidR="00BB62FC" w:rsidTr="007577BA">
              <w:tc>
                <w:tcPr>
                  <w:tcW w:w="0" w:type="auto"/>
                </w:tcPr>
                <w:p w:rsidR="00BB62FC" w:rsidRDefault="00BB62FC" w:rsidP="007577BA">
                  <w:r>
                    <w:t>2</w:t>
                  </w:r>
                </w:p>
              </w:tc>
              <w:tc>
                <w:tcPr>
                  <w:tcW w:w="0" w:type="auto"/>
                </w:tcPr>
                <w:p w:rsidR="00BB62FC" w:rsidRDefault="00BB62FC" w:rsidP="007577BA">
                  <w:r>
                    <w:t>环境管理体系认证</w:t>
                  </w:r>
                </w:p>
              </w:tc>
              <w:tc>
                <w:tcPr>
                  <w:tcW w:w="0" w:type="auto"/>
                </w:tcPr>
                <w:p w:rsidR="00BB62FC" w:rsidRDefault="00BB62FC" w:rsidP="007577BA">
                  <w:r>
                    <w:t>供应商具有</w:t>
                  </w:r>
                  <w:r>
                    <w:t>ISO14001</w:t>
                  </w:r>
                  <w:r>
                    <w:t>环境管理体系认证</w:t>
                  </w:r>
                  <w:r>
                    <w:t>(</w:t>
                  </w:r>
                  <w:r>
                    <w:t>提供认证证书及通过年度监督审核的材料（有效期内</w:t>
                  </w:r>
                  <w:r>
                    <w:t>)</w:t>
                  </w:r>
                  <w:r>
                    <w:t>得</w:t>
                  </w:r>
                  <w:r>
                    <w:t>2</w:t>
                  </w:r>
                  <w:r>
                    <w:t>分。</w:t>
                  </w:r>
                </w:p>
              </w:tc>
              <w:tc>
                <w:tcPr>
                  <w:tcW w:w="0" w:type="auto"/>
                </w:tcPr>
                <w:p w:rsidR="00BB62FC" w:rsidRDefault="00BB62FC" w:rsidP="007577BA">
                  <w:r>
                    <w:t>2</w:t>
                  </w:r>
                </w:p>
              </w:tc>
            </w:tr>
            <w:tr w:rsidR="00BB62FC" w:rsidTr="007577BA">
              <w:tc>
                <w:tcPr>
                  <w:tcW w:w="0" w:type="auto"/>
                </w:tcPr>
                <w:p w:rsidR="00BB62FC" w:rsidRDefault="00BB62FC" w:rsidP="007577BA">
                  <w:r>
                    <w:t>3</w:t>
                  </w:r>
                </w:p>
              </w:tc>
              <w:tc>
                <w:tcPr>
                  <w:tcW w:w="0" w:type="auto"/>
                </w:tcPr>
                <w:p w:rsidR="00BB62FC" w:rsidRDefault="00BB62FC" w:rsidP="007577BA">
                  <w:r>
                    <w:t>质量管理体系认证</w:t>
                  </w:r>
                </w:p>
              </w:tc>
              <w:tc>
                <w:tcPr>
                  <w:tcW w:w="0" w:type="auto"/>
                </w:tcPr>
                <w:p w:rsidR="00BB62FC" w:rsidRDefault="00BB62FC" w:rsidP="007577BA">
                  <w:r>
                    <w:t>供应商具有</w:t>
                  </w:r>
                  <w:r>
                    <w:t>ISO9001</w:t>
                  </w:r>
                  <w:r>
                    <w:t>质量管理体系认证</w:t>
                  </w:r>
                  <w:r>
                    <w:t>(</w:t>
                  </w:r>
                  <w:r>
                    <w:t>提供认证证书及通过年度监督审核的材料（有效期内</w:t>
                  </w:r>
                  <w:r>
                    <w:t>)</w:t>
                  </w:r>
                  <w:r>
                    <w:t>得</w:t>
                  </w:r>
                  <w:r>
                    <w:t>2</w:t>
                  </w:r>
                  <w:r>
                    <w:t>分</w:t>
                  </w:r>
                  <w:r>
                    <w:rPr>
                      <w:rFonts w:hint="eastAsia"/>
                    </w:rPr>
                    <w:t>。</w:t>
                  </w:r>
                </w:p>
              </w:tc>
              <w:tc>
                <w:tcPr>
                  <w:tcW w:w="0" w:type="auto"/>
                </w:tcPr>
                <w:p w:rsidR="00BB62FC" w:rsidRDefault="00BB62FC" w:rsidP="007577BA">
                  <w:r>
                    <w:t>2</w:t>
                  </w:r>
                </w:p>
              </w:tc>
            </w:tr>
            <w:tr w:rsidR="00BB62FC" w:rsidTr="007577BA">
              <w:tc>
                <w:tcPr>
                  <w:tcW w:w="0" w:type="auto"/>
                </w:tcPr>
                <w:p w:rsidR="00BB62FC" w:rsidRDefault="00BB62FC" w:rsidP="007577BA">
                  <w:r>
                    <w:t>4</w:t>
                  </w:r>
                </w:p>
              </w:tc>
              <w:tc>
                <w:tcPr>
                  <w:tcW w:w="0" w:type="auto"/>
                </w:tcPr>
                <w:p w:rsidR="00BB62FC" w:rsidRDefault="00BB62FC" w:rsidP="007577BA">
                  <w:r>
                    <w:t>信用</w:t>
                  </w:r>
                  <w:r>
                    <w:lastRenderedPageBreak/>
                    <w:t>评级报告</w:t>
                  </w:r>
                </w:p>
              </w:tc>
              <w:tc>
                <w:tcPr>
                  <w:tcW w:w="0" w:type="auto"/>
                </w:tcPr>
                <w:p w:rsidR="00BB62FC" w:rsidRDefault="00BB62FC" w:rsidP="007577BA">
                  <w:r>
                    <w:lastRenderedPageBreak/>
                    <w:t>供应商提供信用评级机构出具的信用评级报告为</w:t>
                  </w:r>
                  <w:r>
                    <w:t>AAA</w:t>
                  </w:r>
                  <w:r>
                    <w:t>级以上的得</w:t>
                  </w:r>
                  <w:r>
                    <w:t>2</w:t>
                  </w:r>
                  <w:r>
                    <w:lastRenderedPageBreak/>
                    <w:t>分；</w:t>
                  </w:r>
                  <w:r>
                    <w:t>AA</w:t>
                  </w:r>
                  <w:r>
                    <w:t>级的得</w:t>
                  </w:r>
                  <w:r>
                    <w:t>1</w:t>
                  </w:r>
                  <w:r>
                    <w:t>分，</w:t>
                  </w:r>
                  <w:r>
                    <w:t>A</w:t>
                  </w:r>
                  <w:r>
                    <w:t>级的得</w:t>
                  </w:r>
                  <w:r>
                    <w:t>0</w:t>
                  </w:r>
                  <w:r>
                    <w:t>分。</w:t>
                  </w:r>
                </w:p>
              </w:tc>
              <w:tc>
                <w:tcPr>
                  <w:tcW w:w="0" w:type="auto"/>
                </w:tcPr>
                <w:p w:rsidR="00BB62FC" w:rsidRDefault="00BB62FC" w:rsidP="007577BA">
                  <w:r>
                    <w:lastRenderedPageBreak/>
                    <w:t>2</w:t>
                  </w:r>
                </w:p>
              </w:tc>
            </w:tr>
            <w:tr w:rsidR="00BB62FC" w:rsidTr="007577BA">
              <w:tc>
                <w:tcPr>
                  <w:tcW w:w="0" w:type="auto"/>
                </w:tcPr>
                <w:p w:rsidR="00BB62FC" w:rsidRDefault="00BB62FC" w:rsidP="007577BA">
                  <w:r>
                    <w:t>5</w:t>
                  </w:r>
                </w:p>
              </w:tc>
              <w:tc>
                <w:tcPr>
                  <w:tcW w:w="0" w:type="auto"/>
                </w:tcPr>
                <w:p w:rsidR="00BB62FC" w:rsidRDefault="00BB62FC" w:rsidP="007577BA">
                  <w:r>
                    <w:t>获奖证书</w:t>
                  </w:r>
                </w:p>
              </w:tc>
              <w:tc>
                <w:tcPr>
                  <w:tcW w:w="0" w:type="auto"/>
                </w:tcPr>
                <w:p w:rsidR="00BB62FC" w:rsidRDefault="00BB62FC" w:rsidP="007577BA">
                  <w:r>
                    <w:t>（</w:t>
                  </w:r>
                  <w:r>
                    <w:t>1</w:t>
                  </w:r>
                  <w:r>
                    <w:t>）所报产品</w:t>
                  </w:r>
                  <w:r>
                    <w:t>LED</w:t>
                  </w:r>
                  <w:proofErr w:type="gramStart"/>
                  <w:r>
                    <w:t>灯获得</w:t>
                  </w:r>
                  <w:proofErr w:type="gramEnd"/>
                  <w:r>
                    <w:t>省级或以上人民政府</w:t>
                  </w:r>
                  <w:r>
                    <w:t>“</w:t>
                  </w:r>
                  <w:r>
                    <w:t>政府质量奖</w:t>
                  </w:r>
                  <w:r>
                    <w:t>”</w:t>
                  </w:r>
                  <w:r>
                    <w:t>的得</w:t>
                  </w:r>
                  <w:r>
                    <w:t>2</w:t>
                  </w:r>
                  <w:r>
                    <w:t>分</w:t>
                  </w:r>
                  <w:r>
                    <w:rPr>
                      <w:rFonts w:hint="eastAsia"/>
                    </w:rPr>
                    <w:t>。</w:t>
                  </w:r>
                  <w:r>
                    <w:t>（</w:t>
                  </w:r>
                  <w:r>
                    <w:t>2</w:t>
                  </w:r>
                  <w:r>
                    <w:t>）投标人或产品制造商为有效期内国家火炬计划重点高新技术企业且获得国家火炬计划重点项目立项并已验收合格的得</w:t>
                  </w:r>
                  <w:r>
                    <w:t>2</w:t>
                  </w:r>
                  <w:r>
                    <w:t>分。</w:t>
                  </w:r>
                </w:p>
              </w:tc>
              <w:tc>
                <w:tcPr>
                  <w:tcW w:w="0" w:type="auto"/>
                </w:tcPr>
                <w:p w:rsidR="00BB62FC" w:rsidRDefault="00BB62FC" w:rsidP="007577BA">
                  <w:r>
                    <w:t>4</w:t>
                  </w:r>
                </w:p>
              </w:tc>
            </w:tr>
            <w:tr w:rsidR="00BB62FC" w:rsidTr="007577BA">
              <w:tc>
                <w:tcPr>
                  <w:tcW w:w="0" w:type="auto"/>
                </w:tcPr>
                <w:p w:rsidR="00BB62FC" w:rsidRDefault="00BB62FC" w:rsidP="007577BA">
                  <w:r>
                    <w:t>6</w:t>
                  </w:r>
                </w:p>
              </w:tc>
              <w:tc>
                <w:tcPr>
                  <w:tcW w:w="0" w:type="auto"/>
                </w:tcPr>
                <w:p w:rsidR="00BB62FC" w:rsidRDefault="00BB62FC" w:rsidP="007577BA">
                  <w:r>
                    <w:t>业绩</w:t>
                  </w:r>
                </w:p>
              </w:tc>
              <w:tc>
                <w:tcPr>
                  <w:tcW w:w="0" w:type="auto"/>
                </w:tcPr>
                <w:p w:rsidR="00BB62FC" w:rsidRDefault="00BB62FC" w:rsidP="007577BA">
                  <w:smartTag w:uri="urn:schemas-microsoft-com:office:smarttags" w:element="chsdate">
                    <w:smartTagPr>
                      <w:attr w:name="IsROCDate" w:val="False"/>
                      <w:attr w:name="IsLunarDate" w:val="False"/>
                      <w:attr w:name="Day" w:val="1"/>
                      <w:attr w:name="Month" w:val="1"/>
                      <w:attr w:name="Year" w:val="2015"/>
                    </w:smartTagPr>
                    <w:r>
                      <w:t>2015</w:t>
                    </w:r>
                    <w:r>
                      <w:t>年</w:t>
                    </w:r>
                    <w:r>
                      <w:t>1</w:t>
                    </w:r>
                    <w:r>
                      <w:t>月</w:t>
                    </w:r>
                    <w:r>
                      <w:t>1</w:t>
                    </w:r>
                    <w:r>
                      <w:t>日</w:t>
                    </w:r>
                  </w:smartTag>
                  <w:r>
                    <w:t>以来，投标人在教育照明同类项目（</w:t>
                  </w:r>
                  <w:r>
                    <w:t>30</w:t>
                  </w:r>
                  <w:r>
                    <w:t>万元）含以上的成功案例，提供合同及产品安装确认书，每提供一个得</w:t>
                  </w:r>
                  <w:r>
                    <w:t>1</w:t>
                  </w:r>
                  <w:r>
                    <w:t>分，最高得</w:t>
                  </w:r>
                  <w:r>
                    <w:t>2</w:t>
                  </w:r>
                  <w:r>
                    <w:t>分。时间、金额以合同为准，提供的证明材料不能反映出相关数据和内容，业绩视为未提供</w:t>
                  </w:r>
                </w:p>
              </w:tc>
              <w:tc>
                <w:tcPr>
                  <w:tcW w:w="0" w:type="auto"/>
                </w:tcPr>
                <w:p w:rsidR="00BB62FC" w:rsidRDefault="00BB62FC" w:rsidP="007577BA">
                  <w:r>
                    <w:t>2</w:t>
                  </w:r>
                </w:p>
              </w:tc>
            </w:tr>
          </w:tbl>
          <w:p w:rsidR="00BB62FC" w:rsidRDefault="00BB62FC" w:rsidP="007577BA">
            <w:pPr>
              <w:jc w:val="center"/>
            </w:pPr>
          </w:p>
        </w:tc>
      </w:tr>
      <w:tr w:rsidR="00BB62FC" w:rsidTr="007577BA">
        <w:trPr>
          <w:trHeight w:val="1212"/>
          <w:jc w:val="center"/>
        </w:trPr>
        <w:tc>
          <w:tcPr>
            <w:tcW w:w="0" w:type="auto"/>
            <w:tcBorders>
              <w:top w:val="single" w:sz="4" w:space="0" w:color="auto"/>
              <w:left w:val="single" w:sz="4" w:space="0" w:color="auto"/>
              <w:right w:val="single" w:sz="4" w:space="0" w:color="auto"/>
            </w:tcBorders>
            <w:vAlign w:val="center"/>
          </w:tcPr>
          <w:p w:rsidR="00BB62FC" w:rsidRPr="00771143" w:rsidRDefault="00BB62FC" w:rsidP="007577BA">
            <w:pPr>
              <w:jc w:val="center"/>
              <w:rPr>
                <w:sz w:val="23"/>
                <w:szCs w:val="23"/>
              </w:rPr>
            </w:pPr>
            <w:r>
              <w:rPr>
                <w:rFonts w:hint="eastAsia"/>
                <w:sz w:val="23"/>
                <w:szCs w:val="23"/>
              </w:rPr>
              <w:lastRenderedPageBreak/>
              <w:t>1.1.1</w:t>
            </w:r>
            <w:r w:rsidRPr="00771143">
              <w:rPr>
                <w:sz w:val="23"/>
                <w:szCs w:val="23"/>
              </w:rPr>
              <w:t>(4)</w:t>
            </w:r>
          </w:p>
        </w:tc>
        <w:tc>
          <w:tcPr>
            <w:tcW w:w="2458" w:type="dxa"/>
            <w:tcBorders>
              <w:top w:val="single" w:sz="4" w:space="0" w:color="auto"/>
              <w:left w:val="single" w:sz="4" w:space="0" w:color="auto"/>
              <w:right w:val="single" w:sz="4" w:space="0" w:color="auto"/>
            </w:tcBorders>
            <w:vAlign w:val="center"/>
          </w:tcPr>
          <w:p w:rsidR="00BB62FC" w:rsidRPr="00771143" w:rsidRDefault="00BB62FC" w:rsidP="007577BA">
            <w:pPr>
              <w:jc w:val="center"/>
              <w:rPr>
                <w:sz w:val="23"/>
                <w:szCs w:val="23"/>
              </w:rPr>
            </w:pPr>
            <w:r w:rsidRPr="00771143">
              <w:rPr>
                <w:rFonts w:hint="eastAsia"/>
                <w:sz w:val="23"/>
                <w:szCs w:val="23"/>
              </w:rPr>
              <w:t>服务因素的评价</w:t>
            </w:r>
            <w:r w:rsidRPr="00771143">
              <w:rPr>
                <w:rFonts w:ascii="宋体" w:hAnsi="宋体" w:hint="eastAsia"/>
                <w:sz w:val="23"/>
                <w:szCs w:val="23"/>
              </w:rPr>
              <w:t>（</w:t>
            </w:r>
            <w:r w:rsidRPr="00771143">
              <w:rPr>
                <w:rFonts w:ascii="宋体" w:hAnsi="宋体" w:hint="eastAsia"/>
                <w:sz w:val="23"/>
                <w:szCs w:val="23"/>
                <w:u w:val="single"/>
              </w:rPr>
              <w:t xml:space="preserve"> </w:t>
            </w:r>
            <w:r w:rsidRPr="005D687F">
              <w:rPr>
                <w:sz w:val="23"/>
                <w:szCs w:val="23"/>
                <w:u w:val="single"/>
              </w:rPr>
              <w:t>4</w:t>
            </w:r>
            <w:r w:rsidRPr="00771143">
              <w:rPr>
                <w:rFonts w:ascii="宋体" w:hAnsi="宋体" w:hint="eastAsia"/>
                <w:sz w:val="23"/>
                <w:szCs w:val="23"/>
                <w:u w:val="single"/>
              </w:rPr>
              <w:t xml:space="preserve">  </w:t>
            </w:r>
            <w:r w:rsidRPr="00771143">
              <w:rPr>
                <w:rFonts w:ascii="宋体" w:hAnsi="宋体" w:hint="eastAsia"/>
                <w:sz w:val="23"/>
                <w:szCs w:val="23"/>
              </w:rPr>
              <w:t>）分</w:t>
            </w:r>
          </w:p>
        </w:tc>
        <w:tc>
          <w:tcPr>
            <w:tcW w:w="5771" w:type="dxa"/>
            <w:gridSpan w:val="2"/>
            <w:tcBorders>
              <w:top w:val="single" w:sz="4" w:space="0" w:color="auto"/>
              <w:left w:val="single" w:sz="4" w:space="0" w:color="auto"/>
              <w:right w:val="single" w:sz="4" w:space="0" w:color="auto"/>
            </w:tcBorders>
            <w:vAlign w:val="center"/>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454"/>
              <w:gridCol w:w="509"/>
              <w:gridCol w:w="3478"/>
              <w:gridCol w:w="481"/>
            </w:tblGrid>
            <w:tr w:rsidR="00BB62FC" w:rsidTr="007577BA">
              <w:tc>
                <w:tcPr>
                  <w:tcW w:w="0" w:type="auto"/>
                </w:tcPr>
                <w:p w:rsidR="00BB62FC" w:rsidRPr="00F800A3" w:rsidRDefault="00BB62FC" w:rsidP="007577BA">
                  <w:pPr>
                    <w:jc w:val="center"/>
                  </w:pPr>
                  <w:r>
                    <w:t>序号</w:t>
                  </w:r>
                </w:p>
              </w:tc>
              <w:tc>
                <w:tcPr>
                  <w:tcW w:w="0" w:type="auto"/>
                </w:tcPr>
                <w:p w:rsidR="00BB62FC" w:rsidRDefault="00BB62FC" w:rsidP="007577BA">
                  <w:r>
                    <w:t>评分因素</w:t>
                  </w:r>
                </w:p>
              </w:tc>
              <w:tc>
                <w:tcPr>
                  <w:tcW w:w="0" w:type="auto"/>
                </w:tcPr>
                <w:p w:rsidR="00BB62FC" w:rsidRDefault="00BB62FC" w:rsidP="007577BA">
                  <w:r>
                    <w:t>评分标准</w:t>
                  </w:r>
                </w:p>
              </w:tc>
              <w:tc>
                <w:tcPr>
                  <w:tcW w:w="0" w:type="auto"/>
                </w:tcPr>
                <w:p w:rsidR="00BB62FC" w:rsidRDefault="00BB62FC" w:rsidP="007577BA">
                  <w:r>
                    <w:t>最高分</w:t>
                  </w:r>
                </w:p>
              </w:tc>
            </w:tr>
            <w:tr w:rsidR="00BB62FC" w:rsidTr="007577BA">
              <w:tc>
                <w:tcPr>
                  <w:tcW w:w="0" w:type="auto"/>
                </w:tcPr>
                <w:p w:rsidR="00BB62FC" w:rsidRDefault="00BB62FC" w:rsidP="007577BA">
                  <w:r>
                    <w:t>1</w:t>
                  </w:r>
                </w:p>
              </w:tc>
              <w:tc>
                <w:tcPr>
                  <w:tcW w:w="0" w:type="auto"/>
                </w:tcPr>
                <w:p w:rsidR="00BB62FC" w:rsidRDefault="00BB62FC" w:rsidP="007577BA">
                  <w:r>
                    <w:t>服务</w:t>
                  </w:r>
                </w:p>
              </w:tc>
              <w:tc>
                <w:tcPr>
                  <w:tcW w:w="0" w:type="auto"/>
                </w:tcPr>
                <w:p w:rsidR="00BB62FC" w:rsidRDefault="00BB62FC" w:rsidP="007577BA">
                  <w:r>
                    <w:t>（</w:t>
                  </w:r>
                  <w:r>
                    <w:t>1</w:t>
                  </w:r>
                  <w:r>
                    <w:t>）免费质保期</w:t>
                  </w:r>
                  <w:r>
                    <w:t>2</w:t>
                  </w:r>
                  <w:r>
                    <w:t>分；低于招标文件服务要求按无效投标文件处理。</w:t>
                  </w:r>
                  <w:r>
                    <w:t xml:space="preserve"> </w:t>
                  </w:r>
                  <w:r>
                    <w:t>（</w:t>
                  </w:r>
                  <w:r>
                    <w:t>2</w:t>
                  </w:r>
                  <w:r>
                    <w:t>）质保期外收费标准（</w:t>
                  </w:r>
                  <w:r>
                    <w:t>2</w:t>
                  </w:r>
                  <w:r>
                    <w:t>分）；</w:t>
                  </w:r>
                  <w:r>
                    <w:t xml:space="preserve"> ①</w:t>
                  </w:r>
                  <w:r>
                    <w:t>承诺质保期满免收人工费，只收取备品备件成本费的得</w:t>
                  </w:r>
                  <w:r>
                    <w:t>1</w:t>
                  </w:r>
                  <w:r>
                    <w:t>分；</w:t>
                  </w:r>
                  <w:r>
                    <w:t xml:space="preserve"> ②</w:t>
                  </w:r>
                  <w:r>
                    <w:t>备品备件的价格优惠情况，酌情打分，最高得分为</w:t>
                  </w:r>
                  <w:r>
                    <w:t>1</w:t>
                  </w:r>
                  <w:r>
                    <w:t>分。</w:t>
                  </w:r>
                </w:p>
              </w:tc>
              <w:tc>
                <w:tcPr>
                  <w:tcW w:w="0" w:type="auto"/>
                </w:tcPr>
                <w:p w:rsidR="00BB62FC" w:rsidRDefault="00BB62FC" w:rsidP="007577BA">
                  <w:r>
                    <w:t>4</w:t>
                  </w:r>
                </w:p>
              </w:tc>
            </w:tr>
          </w:tbl>
          <w:p w:rsidR="00BB62FC" w:rsidRDefault="00BB62FC" w:rsidP="007577BA">
            <w:pPr>
              <w:jc w:val="center"/>
            </w:pPr>
          </w:p>
        </w:tc>
      </w:tr>
      <w:tr w:rsidR="00BB62FC" w:rsidTr="007577BA">
        <w:trPr>
          <w:trHeight w:val="1212"/>
          <w:jc w:val="center"/>
        </w:trPr>
        <w:tc>
          <w:tcPr>
            <w:tcW w:w="0" w:type="auto"/>
            <w:tcBorders>
              <w:top w:val="single" w:sz="4" w:space="0" w:color="auto"/>
              <w:left w:val="single" w:sz="4" w:space="0" w:color="auto"/>
              <w:right w:val="single" w:sz="4" w:space="0" w:color="auto"/>
            </w:tcBorders>
            <w:vAlign w:val="center"/>
          </w:tcPr>
          <w:p w:rsidR="00BB62FC" w:rsidRPr="00771143" w:rsidRDefault="00BB62FC" w:rsidP="007577BA">
            <w:pPr>
              <w:jc w:val="center"/>
              <w:rPr>
                <w:sz w:val="23"/>
                <w:szCs w:val="23"/>
              </w:rPr>
            </w:pPr>
            <w:r>
              <w:rPr>
                <w:rFonts w:hint="eastAsia"/>
                <w:sz w:val="23"/>
                <w:szCs w:val="23"/>
              </w:rPr>
              <w:t>1.1.1</w:t>
            </w:r>
            <w:r w:rsidRPr="00771143">
              <w:rPr>
                <w:sz w:val="23"/>
                <w:szCs w:val="23"/>
              </w:rPr>
              <w:t>(5)</w:t>
            </w:r>
          </w:p>
        </w:tc>
        <w:tc>
          <w:tcPr>
            <w:tcW w:w="2458" w:type="dxa"/>
            <w:tcBorders>
              <w:top w:val="single" w:sz="4" w:space="0" w:color="auto"/>
              <w:left w:val="single" w:sz="4" w:space="0" w:color="auto"/>
              <w:right w:val="single" w:sz="4" w:space="0" w:color="auto"/>
            </w:tcBorders>
            <w:vAlign w:val="center"/>
          </w:tcPr>
          <w:p w:rsidR="00BB62FC" w:rsidRPr="00771143" w:rsidRDefault="00BB62FC" w:rsidP="007577BA">
            <w:pPr>
              <w:jc w:val="center"/>
              <w:rPr>
                <w:rFonts w:ascii="宋体" w:hAnsi="宋体"/>
                <w:sz w:val="23"/>
                <w:szCs w:val="23"/>
              </w:rPr>
            </w:pPr>
            <w:r w:rsidRPr="00771143">
              <w:rPr>
                <w:rFonts w:ascii="宋体" w:hAnsi="宋体" w:hint="eastAsia"/>
                <w:sz w:val="23"/>
                <w:szCs w:val="23"/>
              </w:rPr>
              <w:t>其他因素评分标准（</w:t>
            </w:r>
            <w:r w:rsidRPr="00771143">
              <w:rPr>
                <w:rFonts w:ascii="宋体" w:hAnsi="宋体" w:hint="eastAsia"/>
                <w:sz w:val="23"/>
                <w:szCs w:val="23"/>
                <w:u w:val="single"/>
              </w:rPr>
              <w:t xml:space="preserve">  </w:t>
            </w:r>
            <w:r w:rsidRPr="00177136">
              <w:rPr>
                <w:sz w:val="23"/>
                <w:szCs w:val="23"/>
                <w:u w:val="single"/>
              </w:rPr>
              <w:t>2</w:t>
            </w:r>
            <w:r w:rsidRPr="00771143">
              <w:rPr>
                <w:rFonts w:ascii="宋体" w:hAnsi="宋体" w:hint="eastAsia"/>
                <w:sz w:val="23"/>
                <w:szCs w:val="23"/>
                <w:u w:val="single"/>
              </w:rPr>
              <w:t xml:space="preserve"> </w:t>
            </w:r>
            <w:r w:rsidRPr="00771143">
              <w:rPr>
                <w:rFonts w:ascii="宋体" w:hAnsi="宋体" w:hint="eastAsia"/>
                <w:sz w:val="23"/>
                <w:szCs w:val="23"/>
              </w:rPr>
              <w:t>）分</w:t>
            </w:r>
          </w:p>
        </w:tc>
        <w:tc>
          <w:tcPr>
            <w:tcW w:w="5771" w:type="dxa"/>
            <w:gridSpan w:val="2"/>
            <w:tcBorders>
              <w:top w:val="single" w:sz="4" w:space="0" w:color="auto"/>
              <w:left w:val="single" w:sz="4" w:space="0" w:color="auto"/>
              <w:right w:val="single" w:sz="4" w:space="0" w:color="auto"/>
            </w:tcBorders>
            <w:vAlign w:val="center"/>
          </w:tcPr>
          <w:tbl>
            <w:tblPr>
              <w:tblW w:w="0" w:type="auto"/>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ook w:val="04A0" w:firstRow="1" w:lastRow="0" w:firstColumn="1" w:lastColumn="0" w:noHBand="0" w:noVBand="1"/>
            </w:tblPr>
            <w:tblGrid>
              <w:gridCol w:w="487"/>
              <w:gridCol w:w="914"/>
              <w:gridCol w:w="2973"/>
              <w:gridCol w:w="548"/>
            </w:tblGrid>
            <w:tr w:rsidR="00BB62FC" w:rsidTr="007577BA">
              <w:tc>
                <w:tcPr>
                  <w:tcW w:w="0" w:type="auto"/>
                </w:tcPr>
                <w:p w:rsidR="00BB62FC" w:rsidRPr="00DD6891" w:rsidRDefault="00BB62FC" w:rsidP="007577BA">
                  <w:pPr>
                    <w:jc w:val="center"/>
                    <w:rPr>
                      <w:sz w:val="23"/>
                      <w:szCs w:val="23"/>
                    </w:rPr>
                  </w:pPr>
                  <w:r>
                    <w:t>序号</w:t>
                  </w:r>
                </w:p>
              </w:tc>
              <w:tc>
                <w:tcPr>
                  <w:tcW w:w="0" w:type="auto"/>
                </w:tcPr>
                <w:p w:rsidR="00BB62FC" w:rsidRDefault="00BB62FC" w:rsidP="007577BA">
                  <w:r>
                    <w:t>评分因素</w:t>
                  </w:r>
                </w:p>
              </w:tc>
              <w:tc>
                <w:tcPr>
                  <w:tcW w:w="0" w:type="auto"/>
                </w:tcPr>
                <w:p w:rsidR="00BB62FC" w:rsidRDefault="00BB62FC" w:rsidP="007577BA">
                  <w:r>
                    <w:t>评分标准</w:t>
                  </w:r>
                </w:p>
              </w:tc>
              <w:tc>
                <w:tcPr>
                  <w:tcW w:w="0" w:type="auto"/>
                </w:tcPr>
                <w:p w:rsidR="00BB62FC" w:rsidRDefault="00BB62FC" w:rsidP="007577BA">
                  <w:r>
                    <w:t>最高分</w:t>
                  </w:r>
                </w:p>
              </w:tc>
            </w:tr>
            <w:tr w:rsidR="00BB62FC" w:rsidTr="007577BA">
              <w:tc>
                <w:tcPr>
                  <w:tcW w:w="0" w:type="auto"/>
                </w:tcPr>
                <w:p w:rsidR="00BB62FC" w:rsidRDefault="00BB62FC" w:rsidP="007577BA">
                  <w:r>
                    <w:t>1</w:t>
                  </w:r>
                </w:p>
              </w:tc>
              <w:tc>
                <w:tcPr>
                  <w:tcW w:w="0" w:type="auto"/>
                </w:tcPr>
                <w:p w:rsidR="00BB62FC" w:rsidRDefault="00BB62FC" w:rsidP="007577BA">
                  <w:r>
                    <w:t>对招标文件响应程度</w:t>
                  </w:r>
                </w:p>
              </w:tc>
              <w:tc>
                <w:tcPr>
                  <w:tcW w:w="0" w:type="auto"/>
                </w:tcPr>
                <w:p w:rsidR="00BB62FC" w:rsidRDefault="00BB62FC" w:rsidP="007577BA">
                  <w:r>
                    <w:t>根据投标文件对招标文件的响应程度评分，优：</w:t>
                  </w:r>
                  <w:r>
                    <w:t>2</w:t>
                  </w:r>
                  <w:r>
                    <w:t>分；良：</w:t>
                  </w:r>
                  <w:r>
                    <w:t>1.5</w:t>
                  </w:r>
                  <w:r>
                    <w:t>分；中：</w:t>
                  </w:r>
                  <w:r>
                    <w:t>1.0</w:t>
                  </w:r>
                  <w:r>
                    <w:t>分；差：</w:t>
                  </w:r>
                  <w:r>
                    <w:t>0.5</w:t>
                  </w:r>
                  <w:r>
                    <w:t>分。</w:t>
                  </w:r>
                </w:p>
              </w:tc>
              <w:tc>
                <w:tcPr>
                  <w:tcW w:w="0" w:type="auto"/>
                </w:tcPr>
                <w:p w:rsidR="00BB62FC" w:rsidRDefault="00BB62FC" w:rsidP="007577BA">
                  <w:r>
                    <w:t>2</w:t>
                  </w:r>
                </w:p>
              </w:tc>
            </w:tr>
          </w:tbl>
          <w:p w:rsidR="00BB62FC" w:rsidRDefault="00BB62FC" w:rsidP="007577BA">
            <w:pPr>
              <w:jc w:val="center"/>
            </w:pPr>
          </w:p>
        </w:tc>
      </w:tr>
    </w:tbl>
    <w:p w:rsidR="00BB62FC" w:rsidRDefault="00BB62FC" w:rsidP="00BB62FC">
      <w:pPr>
        <w:rPr>
          <w:sz w:val="28"/>
          <w:szCs w:val="28"/>
        </w:rPr>
      </w:pPr>
    </w:p>
    <w:p w:rsidR="00BB62FC" w:rsidRPr="0032531F" w:rsidRDefault="00BB62FC" w:rsidP="00BB62FC">
      <w:pPr>
        <w:spacing w:line="360" w:lineRule="auto"/>
        <w:ind w:firstLineChars="200" w:firstLine="560"/>
        <w:rPr>
          <w:sz w:val="28"/>
          <w:szCs w:val="28"/>
        </w:rPr>
      </w:pPr>
      <w:r>
        <w:rPr>
          <w:rFonts w:hint="eastAsia"/>
          <w:sz w:val="28"/>
          <w:szCs w:val="28"/>
        </w:rPr>
        <w:t>备注：本次评标采用综合评估法。评委</w:t>
      </w:r>
      <w:proofErr w:type="gramStart"/>
      <w:r w:rsidRPr="0032531F">
        <w:rPr>
          <w:rFonts w:hint="eastAsia"/>
          <w:sz w:val="28"/>
          <w:szCs w:val="28"/>
        </w:rPr>
        <w:t>仅</w:t>
      </w:r>
      <w:r>
        <w:rPr>
          <w:rFonts w:hint="eastAsia"/>
          <w:sz w:val="28"/>
          <w:szCs w:val="28"/>
        </w:rPr>
        <w:t>符合</w:t>
      </w:r>
      <w:proofErr w:type="gramEnd"/>
      <w:r>
        <w:rPr>
          <w:rFonts w:hint="eastAsia"/>
          <w:sz w:val="28"/>
          <w:szCs w:val="28"/>
        </w:rPr>
        <w:t>招标文件要求</w:t>
      </w:r>
      <w:r w:rsidRPr="0032531F">
        <w:rPr>
          <w:rFonts w:hint="eastAsia"/>
          <w:sz w:val="28"/>
          <w:szCs w:val="28"/>
        </w:rPr>
        <w:t>的投标文件按照</w:t>
      </w:r>
      <w:r>
        <w:rPr>
          <w:rFonts w:hint="eastAsia"/>
          <w:sz w:val="28"/>
          <w:szCs w:val="28"/>
        </w:rPr>
        <w:t>评标细则</w:t>
      </w:r>
      <w:r w:rsidRPr="0032531F">
        <w:rPr>
          <w:rFonts w:hint="eastAsia"/>
          <w:sz w:val="28"/>
          <w:szCs w:val="28"/>
        </w:rPr>
        <w:t>规定的评分标准进行打分，并按得分由高到低顺序推荐中标候选人，或根据招标人授权直接确定中标人，但投标报价低于其成本的除外。综合评分相等时，以投标报价低的优先；投标报</w:t>
      </w:r>
      <w:r w:rsidRPr="0032531F">
        <w:rPr>
          <w:rFonts w:hint="eastAsia"/>
          <w:sz w:val="28"/>
          <w:szCs w:val="28"/>
        </w:rPr>
        <w:lastRenderedPageBreak/>
        <w:t>价也相等的，由招标人自行确定。</w:t>
      </w:r>
    </w:p>
    <w:p w:rsidR="00BB62FC" w:rsidRDefault="00BB62FC" w:rsidP="00BB62FC">
      <w:pPr>
        <w:rPr>
          <w:sz w:val="28"/>
          <w:szCs w:val="28"/>
        </w:rPr>
      </w:pPr>
    </w:p>
    <w:p w:rsidR="00BB62FC" w:rsidRDefault="00BB62FC" w:rsidP="00BB62FC">
      <w:pPr>
        <w:rPr>
          <w:sz w:val="28"/>
          <w:szCs w:val="28"/>
        </w:rPr>
      </w:pPr>
    </w:p>
    <w:p w:rsidR="00BB62FC" w:rsidRDefault="00BB62FC" w:rsidP="00BB62FC">
      <w:pPr>
        <w:jc w:val="right"/>
        <w:rPr>
          <w:sz w:val="28"/>
          <w:szCs w:val="28"/>
        </w:rPr>
      </w:pPr>
      <w:r>
        <w:rPr>
          <w:rFonts w:hint="eastAsia"/>
          <w:sz w:val="28"/>
          <w:szCs w:val="28"/>
        </w:rPr>
        <w:t>南京市金陵中学河西分校</w:t>
      </w:r>
    </w:p>
    <w:p w:rsidR="00BB62FC" w:rsidRPr="00BC3A9D" w:rsidRDefault="00BB62FC" w:rsidP="00BB62FC">
      <w:pPr>
        <w:jc w:val="right"/>
        <w:rPr>
          <w:sz w:val="28"/>
          <w:szCs w:val="28"/>
        </w:rPr>
      </w:pPr>
      <w:r>
        <w:rPr>
          <w:sz w:val="28"/>
          <w:szCs w:val="28"/>
        </w:rPr>
        <w:t>2017-1</w:t>
      </w:r>
      <w:r>
        <w:rPr>
          <w:rFonts w:hint="eastAsia"/>
          <w:sz w:val="28"/>
          <w:szCs w:val="28"/>
        </w:rPr>
        <w:t>1-23</w:t>
      </w:r>
    </w:p>
    <w:p w:rsidR="00103E37" w:rsidRDefault="00AC66B5">
      <w:bookmarkStart w:id="5" w:name="_GoBack"/>
      <w:bookmarkEnd w:id="5"/>
    </w:p>
    <w:sectPr w:rsidR="00103E37" w:rsidSect="00C1774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6B5" w:rsidRDefault="00AC66B5" w:rsidP="00BB62FC">
      <w:r>
        <w:separator/>
      </w:r>
    </w:p>
  </w:endnote>
  <w:endnote w:type="continuationSeparator" w:id="0">
    <w:p w:rsidR="00AC66B5" w:rsidRDefault="00AC66B5" w:rsidP="00BB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_5b8b_4f53">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6B5" w:rsidRDefault="00AC66B5" w:rsidP="00BB62FC">
      <w:r>
        <w:separator/>
      </w:r>
    </w:p>
  </w:footnote>
  <w:footnote w:type="continuationSeparator" w:id="0">
    <w:p w:rsidR="00AC66B5" w:rsidRDefault="00AC66B5" w:rsidP="00BB6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2C5" w:rsidRDefault="00AC66B5" w:rsidP="00CA405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10B4F"/>
    <w:multiLevelType w:val="hybridMultilevel"/>
    <w:tmpl w:val="18084CB4"/>
    <w:lvl w:ilvl="0" w:tplc="8EDE6A5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BD9"/>
    <w:rsid w:val="005E2DAC"/>
    <w:rsid w:val="006A49DE"/>
    <w:rsid w:val="00735BD9"/>
    <w:rsid w:val="00AC66B5"/>
    <w:rsid w:val="00BB6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B81E37C-583E-416F-B939-C3574E8B6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2FC"/>
    <w:pPr>
      <w:widowControl w:val="0"/>
      <w:jc w:val="both"/>
    </w:pPr>
  </w:style>
  <w:style w:type="paragraph" w:styleId="2">
    <w:name w:val="heading 2"/>
    <w:aliases w:val="标题 1.1,编号标题2,1.1,head:2#,2 headline,h,headline,S&amp;R2,ERMH2,Head 2,ats-2,Titre de chapitre,alpha+3#,. (1.1),h2,sub-sect,rio,Heading 2a,Head2,-&gt;1.1,l2,ERMH21,ERMH22,ERMH23,ERMH24,ERMH25,ERMH26,ERMH27,ERMH28,ERMH29,ERMH210,ERMH211,ERMH212,ERMH213,Anne"/>
    <w:basedOn w:val="a"/>
    <w:next w:val="a"/>
    <w:link w:val="2Char"/>
    <w:qFormat/>
    <w:rsid w:val="00BB62FC"/>
    <w:pPr>
      <w:keepNext/>
      <w:keepLines/>
      <w:tabs>
        <w:tab w:val="num" w:pos="0"/>
      </w:tabs>
      <w:adjustRightInd w:val="0"/>
      <w:spacing w:line="360" w:lineRule="atLeast"/>
      <w:jc w:val="left"/>
      <w:outlineLvl w:val="1"/>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2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62FC"/>
    <w:rPr>
      <w:sz w:val="18"/>
      <w:szCs w:val="18"/>
    </w:rPr>
  </w:style>
  <w:style w:type="paragraph" w:styleId="a4">
    <w:name w:val="footer"/>
    <w:basedOn w:val="a"/>
    <w:link w:val="Char0"/>
    <w:uiPriority w:val="99"/>
    <w:unhideWhenUsed/>
    <w:rsid w:val="00BB62FC"/>
    <w:pPr>
      <w:tabs>
        <w:tab w:val="center" w:pos="4153"/>
        <w:tab w:val="right" w:pos="8306"/>
      </w:tabs>
      <w:snapToGrid w:val="0"/>
      <w:jc w:val="left"/>
    </w:pPr>
    <w:rPr>
      <w:sz w:val="18"/>
      <w:szCs w:val="18"/>
    </w:rPr>
  </w:style>
  <w:style w:type="character" w:customStyle="1" w:styleId="Char0">
    <w:name w:val="页脚 Char"/>
    <w:basedOn w:val="a0"/>
    <w:link w:val="a4"/>
    <w:uiPriority w:val="99"/>
    <w:rsid w:val="00BB62FC"/>
    <w:rPr>
      <w:sz w:val="18"/>
      <w:szCs w:val="18"/>
    </w:rPr>
  </w:style>
  <w:style w:type="character" w:customStyle="1" w:styleId="2Char">
    <w:name w:val="标题 2 Char"/>
    <w:aliases w:val="标题 1.1 Char,编号标题2 Char,1.1 Char,head:2# Char,2 headline Char,h Char,headline Char,S&amp;R2 Char,ERMH2 Char,Head 2 Char,ats-2 Char,Titre de chapitre Char,alpha+3# Char,. (1.1) Char,h2 Char,sub-sect Char,rio Char,Heading 2a Char,Head2 Char,l2 Char"/>
    <w:basedOn w:val="a0"/>
    <w:link w:val="2"/>
    <w:rsid w:val="00BB62FC"/>
    <w:rPr>
      <w:rFonts w:ascii="Times New Roman" w:eastAsia="宋体" w:hAnsi="Times New Roman" w:cs="Times New Roman"/>
      <w:kern w:val="0"/>
      <w:sz w:val="24"/>
      <w:szCs w:val="20"/>
    </w:rPr>
  </w:style>
  <w:style w:type="paragraph" w:styleId="a5">
    <w:name w:val="List Paragraph"/>
    <w:basedOn w:val="a"/>
    <w:uiPriority w:val="34"/>
    <w:qFormat/>
    <w:rsid w:val="00BB62F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945</Words>
  <Characters>5390</Characters>
  <Application>Microsoft Office Word</Application>
  <DocSecurity>0</DocSecurity>
  <Lines>44</Lines>
  <Paragraphs>12</Paragraphs>
  <ScaleCrop>false</ScaleCrop>
  <Company/>
  <LinksUpToDate>false</LinksUpToDate>
  <CharactersWithSpaces>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2017-11-23T06:48:00Z</dcterms:created>
  <dcterms:modified xsi:type="dcterms:W3CDTF">2017-11-23T06:48:00Z</dcterms:modified>
</cp:coreProperties>
</file>