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0" w:firstLineChars="11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技术规范及要求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概况</w:t>
      </w:r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本工程为</w:t>
      </w:r>
      <w:r>
        <w:rPr>
          <w:rFonts w:hint="eastAsia" w:ascii="宋体" w:hAnsi="宋体" w:cs="宋体"/>
          <w:color w:val="2B2B2B"/>
          <w:kern w:val="0"/>
          <w:sz w:val="24"/>
        </w:rPr>
        <w:t>河西金陵中学小学部羽毛球馆空调工程</w:t>
      </w:r>
      <w:r>
        <w:rPr>
          <w:rFonts w:hint="eastAsia" w:ascii="宋体" w:hAnsi="宋体"/>
          <w:sz w:val="24"/>
        </w:rPr>
        <w:t>，设计</w:t>
      </w:r>
      <w:r>
        <w:rPr>
          <w:rFonts w:hint="eastAsia" w:ascii="宋体" w:hAnsi="宋体"/>
          <w:sz w:val="24"/>
          <w:lang w:eastAsia="zh-CN"/>
        </w:rPr>
        <w:t>三</w:t>
      </w:r>
      <w:r>
        <w:rPr>
          <w:rFonts w:hint="eastAsia" w:ascii="宋体" w:hAnsi="宋体"/>
          <w:sz w:val="24"/>
        </w:rPr>
        <w:t>套变流量冷媒多联机空调系统，用于羽毛球馆。工程含空调、室内外机电源及安装。</w:t>
      </w:r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二、设备安装、验收应遵循国家施工与验收标准、规范和行业地方标准要求，不局限于或高于以下标准、规范要求。</w:t>
      </w:r>
      <w:bookmarkStart w:id="0" w:name="_Toc13394692"/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1、GB50019-2003     《采暖通风与空气调节设计规范》</w:t>
      </w:r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2、GB5045-95        《通风与空调工程施工质量验收规范》</w:t>
      </w:r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3、GB50189-2005     《公共建筑设计节能标准》</w:t>
      </w:r>
    </w:p>
    <w:p>
      <w:pPr>
        <w:spacing w:line="360" w:lineRule="auto"/>
        <w:ind w:left="181" w:leftChars="86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三、技术文件和图纸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1、在签定合同后1个星期内，乙方应提交施工组织设计等资料给甲方审核，确认后方可进场施工。</w:t>
      </w:r>
    </w:p>
    <w:p>
      <w:pPr>
        <w:adjustRightInd w:val="0"/>
        <w:snapToGrid w:val="0"/>
        <w:spacing w:line="360" w:lineRule="auto"/>
        <w:ind w:firstLine="643" w:firstLineChars="26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2、工程竣工需交付的图纸及文件</w:t>
      </w:r>
    </w:p>
    <w:p>
      <w:pPr>
        <w:adjustRightInd w:val="0"/>
        <w:snapToGrid w:val="0"/>
        <w:spacing w:line="360" w:lineRule="auto"/>
        <w:ind w:firstLine="5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（1）需经确认的竣工图纸</w:t>
      </w:r>
    </w:p>
    <w:p>
      <w:pPr>
        <w:adjustRightInd w:val="0"/>
        <w:snapToGrid w:val="0"/>
        <w:spacing w:line="360" w:lineRule="auto"/>
        <w:ind w:firstLine="5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（2）工程施工资料</w:t>
      </w:r>
    </w:p>
    <w:p>
      <w:pPr>
        <w:adjustRightInd w:val="0"/>
        <w:snapToGrid w:val="0"/>
        <w:spacing w:line="360" w:lineRule="auto"/>
        <w:ind w:firstLine="5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（3）空调设备的合格证</w:t>
      </w:r>
    </w:p>
    <w:p>
      <w:pPr>
        <w:adjustRightInd w:val="0"/>
        <w:snapToGrid w:val="0"/>
        <w:spacing w:line="360" w:lineRule="auto"/>
        <w:ind w:firstLine="5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（4）空调设备的操作维护说明书（手册）</w:t>
      </w:r>
    </w:p>
    <w:p>
      <w:pPr>
        <w:adjustRightInd w:val="0"/>
        <w:snapToGrid w:val="0"/>
        <w:spacing w:line="360" w:lineRule="auto"/>
        <w:ind w:firstLine="5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（5）工程整体的验收所需的材料（材料进场报验、工序报验等）</w:t>
      </w:r>
    </w:p>
    <w:p>
      <w:pPr>
        <w:adjustRightInd w:val="0"/>
        <w:snapToGrid w:val="0"/>
        <w:spacing w:line="360" w:lineRule="auto"/>
        <w:ind w:firstLine="688" w:firstLineChars="28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以上资料应装订成册</w:t>
      </w:r>
      <w:bookmarkEnd w:id="0"/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技术规范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240" w:firstLineChars="1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1、建筑给水排水及采暖工程施工及验收规范</w:t>
      </w:r>
      <w:r>
        <w:rPr>
          <w:rFonts w:ascii="宋体" w:hAnsi="宋体" w:cs="宋体"/>
          <w:kern w:val="0"/>
          <w:sz w:val="24"/>
        </w:rPr>
        <w:t>GB50242-2002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tabs>
          <w:tab w:val="left" w:pos="6375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通风与空调工程施工质量验收规范</w:t>
      </w:r>
      <w:r>
        <w:rPr>
          <w:rFonts w:ascii="宋体" w:hAnsi="宋体" w:cs="宋体"/>
          <w:kern w:val="0"/>
          <w:sz w:val="24"/>
        </w:rPr>
        <w:tab/>
      </w:r>
      <w:r>
        <w:rPr>
          <w:rFonts w:ascii="宋体" w:hAnsi="宋体" w:cs="宋体"/>
          <w:kern w:val="0"/>
          <w:sz w:val="24"/>
        </w:rPr>
        <w:t>GB50243-2002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、采暖通风与空气调节设计规范</w:t>
      </w:r>
      <w:r>
        <w:rPr>
          <w:rFonts w:ascii="宋体" w:hAnsi="宋体" w:cs="宋体"/>
          <w:kern w:val="0"/>
          <w:sz w:val="24"/>
        </w:rPr>
        <w:t>(GB50019</w:t>
      </w:r>
      <w:r>
        <w:rPr>
          <w:rFonts w:hint="eastAsia" w:ascii="宋体" w:hAnsi="宋体" w:cs="宋体"/>
          <w:kern w:val="0"/>
          <w:sz w:val="24"/>
        </w:rPr>
        <w:t>－</w:t>
      </w:r>
      <w:r>
        <w:rPr>
          <w:rFonts w:ascii="宋体" w:hAnsi="宋体" w:cs="宋体"/>
          <w:kern w:val="0"/>
          <w:sz w:val="24"/>
        </w:rPr>
        <w:t>2008)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、冷热水用聚丁烯（</w:t>
      </w:r>
      <w:r>
        <w:rPr>
          <w:rFonts w:ascii="宋体" w:hAnsi="宋体" w:cs="宋体"/>
          <w:kern w:val="0"/>
          <w:sz w:val="24"/>
        </w:rPr>
        <w:t>PB</w:t>
      </w:r>
      <w:r>
        <w:rPr>
          <w:rFonts w:hint="eastAsia" w:ascii="宋体" w:hAnsi="宋体" w:cs="宋体"/>
          <w:kern w:val="0"/>
          <w:sz w:val="24"/>
        </w:rPr>
        <w:t>）管道系统</w:t>
      </w:r>
      <w:r>
        <w:rPr>
          <w:rFonts w:ascii="宋体" w:hAnsi="宋体" w:cs="宋体"/>
          <w:kern w:val="0"/>
          <w:sz w:val="24"/>
        </w:rPr>
        <w:t xml:space="preserve"> GB/T  19473.2</w:t>
      </w:r>
    </w:p>
    <w:p>
      <w:pPr>
        <w:tabs>
          <w:tab w:val="left" w:pos="6375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、压缩机、风机、泵安装工程施工及验收规范</w:t>
      </w:r>
      <w:r>
        <w:rPr>
          <w:rFonts w:ascii="宋体" w:hAnsi="宋体" w:cs="宋体"/>
          <w:kern w:val="0"/>
          <w:sz w:val="24"/>
        </w:rPr>
        <w:tab/>
      </w:r>
      <w:r>
        <w:rPr>
          <w:rFonts w:ascii="宋体" w:hAnsi="宋体" w:cs="宋体"/>
          <w:kern w:val="0"/>
          <w:sz w:val="24"/>
        </w:rPr>
        <w:t>GB50275-98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6、《公共建筑节能设计标准》（</w:t>
      </w:r>
      <w:r>
        <w:rPr>
          <w:rFonts w:ascii="宋体" w:hAnsi="宋体" w:cs="宋体"/>
          <w:kern w:val="0"/>
          <w:sz w:val="24"/>
        </w:rPr>
        <w:t>GB50189-2005</w:t>
      </w:r>
      <w:r>
        <w:rPr>
          <w:rFonts w:hint="eastAsia" w:ascii="宋体" w:hAnsi="宋体" w:cs="宋体"/>
          <w:kern w:val="0"/>
          <w:sz w:val="24"/>
        </w:rPr>
        <w:t>）</w:t>
      </w:r>
    </w:p>
    <w:p>
      <w:pPr>
        <w:tabs>
          <w:tab w:val="left" w:pos="6375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7、建筑工程质量验收统一标准</w:t>
      </w:r>
      <w:r>
        <w:rPr>
          <w:rFonts w:ascii="宋体" w:hAnsi="宋体" w:cs="宋体"/>
          <w:kern w:val="0"/>
          <w:sz w:val="24"/>
        </w:rPr>
        <w:tab/>
      </w:r>
      <w:r>
        <w:rPr>
          <w:rFonts w:ascii="宋体" w:hAnsi="宋体" w:cs="宋体"/>
          <w:kern w:val="0"/>
          <w:sz w:val="24"/>
        </w:rPr>
        <w:t>GB50300-2001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tabs>
          <w:tab w:val="left" w:pos="6375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建设工程文件归档整理规范</w:t>
      </w:r>
      <w:r>
        <w:rPr>
          <w:rFonts w:ascii="宋体" w:hAnsi="宋体" w:cs="宋体"/>
          <w:kern w:val="0"/>
          <w:sz w:val="24"/>
        </w:rPr>
        <w:tab/>
      </w:r>
      <w:r>
        <w:rPr>
          <w:rFonts w:ascii="宋体" w:hAnsi="宋体" w:cs="宋体"/>
          <w:kern w:val="0"/>
          <w:sz w:val="24"/>
        </w:rPr>
        <w:t>GB/T50328-2001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9、国际、国家、地方、行业现行的建设工程其他规范和标准；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10、国际、国家、地方、行业现行的有关材料、设备的规范和标准；</w:t>
      </w:r>
    </w:p>
    <w:p>
      <w:pPr>
        <w:tabs>
          <w:tab w:val="left" w:pos="6620"/>
        </w:tabs>
        <w:autoSpaceDE w:val="0"/>
        <w:autoSpaceDN w:val="0"/>
        <w:adjustRightInd w:val="0"/>
        <w:spacing w:line="440" w:lineRule="exact"/>
        <w:ind w:right="-20"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11、现行的江苏省安装定额。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其他技术要求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投标设备品牌须为合资品牌或高档国产品牌，必须为该品牌目前最先进技术机型，全新合格产品，应为2018年1月1日之后生产的全新产品；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投标空调设备必须为中外合资或国内一线品牌。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设备制造必须符合中国和产品制造地所在国现行技术规范、标准及规定；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多联机室外机压缩机应采用知名品牌直流变频压缩机，工作电源为380V/50HZ，三相五线制；一级能效。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室内机的数量、型式均不得改变。外机的制冷量不接受负偏差，室内机制冷量及室内机、室外机机外静压不接受负偏差，如室内机正偏离，则应响应调整其所对应的室外机；室内机供电电源：</w:t>
      </w:r>
      <w:r>
        <w:rPr>
          <w:rFonts w:ascii="宋体" w:hAnsi="宋体"/>
          <w:sz w:val="24"/>
        </w:rPr>
        <w:t>220V</w:t>
      </w:r>
      <w:r>
        <w:rPr>
          <w:rFonts w:hint="eastAsia" w:ascii="宋体" w:hAnsi="宋体"/>
          <w:sz w:val="24"/>
        </w:rPr>
        <w:t>±</w:t>
      </w:r>
      <w:r>
        <w:rPr>
          <w:rFonts w:ascii="宋体" w:hAnsi="宋体"/>
          <w:sz w:val="24"/>
        </w:rPr>
        <w:t>10%/50Hz</w:t>
      </w:r>
      <w:r>
        <w:rPr>
          <w:rFonts w:hint="eastAsia" w:ascii="宋体" w:hAnsi="宋体"/>
          <w:sz w:val="24"/>
        </w:rPr>
        <w:t>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空调安装采用集中控制器安装至建筑内指定位置；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通风风口形式及颜色须与现场装修风格吻合且须防止风口啸叫；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所有室内机为带冷凝水提升泵；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冷凝水管路每隔10米加装排气装置；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冷媒要求：采用R410A环保冷媒；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室外机采用弹簧减震垫减震，室内机采用减震吊钩减震；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所有投标设备参数不得小于设备参数要求；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冷媒管道宜采用脱氧化磷无缝铜管及专用接头,管径应详细参照所选厂家产品的技术规程，冷媒管道选用青岛宏泰、上海飞轮、河南金龙等或同档次以上品牌；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冷媒管道、冷凝水管应采用B1闭孔橡塑保温进行保温，保温厚度为20mm，外用夹筋铝箔做保护层，橡塑保温选用富瑞格、华美品牌；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空调电源需由一楼配电箱排至室内外机，品牌选用无锡江南、远东电缆品牌。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</w:pPr>
      <w:r>
        <w:rPr>
          <w:rFonts w:hint="eastAsia" w:ascii="宋体" w:hAnsi="宋体"/>
          <w:sz w:val="24"/>
        </w:rPr>
        <w:t>室内机出风形式</w:t>
      </w:r>
      <w:bookmarkStart w:id="1" w:name="_GoBack"/>
      <w:bookmarkEnd w:id="1"/>
      <w:r>
        <w:rPr>
          <w:rFonts w:hint="eastAsia" w:ascii="宋体" w:hAnsi="宋体"/>
          <w:sz w:val="24"/>
        </w:rPr>
        <w:t>：侧出风、下回风，风口选用双层百叶。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60AD"/>
    <w:multiLevelType w:val="multilevel"/>
    <w:tmpl w:val="0DAD60AD"/>
    <w:lvl w:ilvl="0" w:tentative="0">
      <w:start w:val="4"/>
      <w:numFmt w:val="japaneseCounting"/>
      <w:lvlText w:val="%1、"/>
      <w:lvlJc w:val="left"/>
      <w:pPr>
        <w:tabs>
          <w:tab w:val="left" w:pos="1141"/>
        </w:tabs>
        <w:ind w:left="1141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01"/>
        </w:tabs>
        <w:ind w:left="1501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21"/>
        </w:tabs>
        <w:ind w:left="1921" w:hanging="420"/>
      </w:pPr>
    </w:lvl>
    <w:lvl w:ilvl="3" w:tentative="0">
      <w:start w:val="1"/>
      <w:numFmt w:val="decimal"/>
      <w:lvlText w:val="%4."/>
      <w:lvlJc w:val="left"/>
      <w:pPr>
        <w:tabs>
          <w:tab w:val="left" w:pos="2341"/>
        </w:tabs>
        <w:ind w:left="2341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61"/>
        </w:tabs>
        <w:ind w:left="2761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81"/>
        </w:tabs>
        <w:ind w:left="3181" w:hanging="420"/>
      </w:pPr>
    </w:lvl>
    <w:lvl w:ilvl="6" w:tentative="0">
      <w:start w:val="1"/>
      <w:numFmt w:val="decimal"/>
      <w:lvlText w:val="%7."/>
      <w:lvlJc w:val="left"/>
      <w:pPr>
        <w:tabs>
          <w:tab w:val="left" w:pos="3601"/>
        </w:tabs>
        <w:ind w:left="3601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21"/>
        </w:tabs>
        <w:ind w:left="4021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41"/>
        </w:tabs>
        <w:ind w:left="4441" w:hanging="420"/>
      </w:pPr>
    </w:lvl>
  </w:abstractNum>
  <w:abstractNum w:abstractNumId="1">
    <w:nsid w:val="2B976F8D"/>
    <w:multiLevelType w:val="multilevel"/>
    <w:tmpl w:val="2B976F8D"/>
    <w:lvl w:ilvl="0" w:tentative="0">
      <w:start w:val="1"/>
      <w:numFmt w:val="decimal"/>
      <w:lvlText w:val="%1、"/>
      <w:lvlJc w:val="left"/>
      <w:pPr>
        <w:tabs>
          <w:tab w:val="left" w:pos="1070"/>
        </w:tabs>
        <w:ind w:left="10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01"/>
        </w:tabs>
        <w:ind w:left="1501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21"/>
        </w:tabs>
        <w:ind w:left="1921" w:hanging="420"/>
      </w:pPr>
    </w:lvl>
    <w:lvl w:ilvl="3" w:tentative="0">
      <w:start w:val="1"/>
      <w:numFmt w:val="decimal"/>
      <w:lvlText w:val="%4."/>
      <w:lvlJc w:val="left"/>
      <w:pPr>
        <w:tabs>
          <w:tab w:val="left" w:pos="2341"/>
        </w:tabs>
        <w:ind w:left="2341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61"/>
        </w:tabs>
        <w:ind w:left="2761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81"/>
        </w:tabs>
        <w:ind w:left="3181" w:hanging="420"/>
      </w:pPr>
    </w:lvl>
    <w:lvl w:ilvl="6" w:tentative="0">
      <w:start w:val="1"/>
      <w:numFmt w:val="decimal"/>
      <w:lvlText w:val="%7."/>
      <w:lvlJc w:val="left"/>
      <w:pPr>
        <w:tabs>
          <w:tab w:val="left" w:pos="3601"/>
        </w:tabs>
        <w:ind w:left="3601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21"/>
        </w:tabs>
        <w:ind w:left="4021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41"/>
        </w:tabs>
        <w:ind w:left="4441" w:hanging="420"/>
      </w:pPr>
    </w:lvl>
  </w:abstractNum>
  <w:abstractNum w:abstractNumId="2">
    <w:nsid w:val="2DFA7A81"/>
    <w:multiLevelType w:val="multilevel"/>
    <w:tmpl w:val="2DFA7A81"/>
    <w:lvl w:ilvl="0" w:tentative="0">
      <w:start w:val="1"/>
      <w:numFmt w:val="japaneseCounting"/>
      <w:lvlText w:val="%1、"/>
      <w:lvlJc w:val="left"/>
      <w:pPr>
        <w:tabs>
          <w:tab w:val="left" w:pos="1141"/>
        </w:tabs>
        <w:ind w:left="1141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01"/>
        </w:tabs>
        <w:ind w:left="1501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21"/>
        </w:tabs>
        <w:ind w:left="1921" w:hanging="420"/>
      </w:pPr>
    </w:lvl>
    <w:lvl w:ilvl="3" w:tentative="0">
      <w:start w:val="1"/>
      <w:numFmt w:val="decimal"/>
      <w:lvlText w:val="%4."/>
      <w:lvlJc w:val="left"/>
      <w:pPr>
        <w:tabs>
          <w:tab w:val="left" w:pos="2341"/>
        </w:tabs>
        <w:ind w:left="2341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61"/>
        </w:tabs>
        <w:ind w:left="2761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81"/>
        </w:tabs>
        <w:ind w:left="3181" w:hanging="420"/>
      </w:pPr>
    </w:lvl>
    <w:lvl w:ilvl="6" w:tentative="0">
      <w:start w:val="1"/>
      <w:numFmt w:val="decimal"/>
      <w:lvlText w:val="%7."/>
      <w:lvlJc w:val="left"/>
      <w:pPr>
        <w:tabs>
          <w:tab w:val="left" w:pos="3601"/>
        </w:tabs>
        <w:ind w:left="3601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21"/>
        </w:tabs>
        <w:ind w:left="4021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41"/>
        </w:tabs>
        <w:ind w:left="44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40C6"/>
    <w:rsid w:val="000737C3"/>
    <w:rsid w:val="00074257"/>
    <w:rsid w:val="0008231B"/>
    <w:rsid w:val="0008232F"/>
    <w:rsid w:val="00082C31"/>
    <w:rsid w:val="0010303D"/>
    <w:rsid w:val="0015174A"/>
    <w:rsid w:val="00184D62"/>
    <w:rsid w:val="001B65E6"/>
    <w:rsid w:val="001E361E"/>
    <w:rsid w:val="002266D6"/>
    <w:rsid w:val="00241794"/>
    <w:rsid w:val="00243ABF"/>
    <w:rsid w:val="002A6AF1"/>
    <w:rsid w:val="002C1CF0"/>
    <w:rsid w:val="003270DD"/>
    <w:rsid w:val="003475DC"/>
    <w:rsid w:val="00356FE3"/>
    <w:rsid w:val="00380642"/>
    <w:rsid w:val="00402C3F"/>
    <w:rsid w:val="00426998"/>
    <w:rsid w:val="004479E7"/>
    <w:rsid w:val="00456DFB"/>
    <w:rsid w:val="00461767"/>
    <w:rsid w:val="004A65F0"/>
    <w:rsid w:val="004D6F46"/>
    <w:rsid w:val="004F0091"/>
    <w:rsid w:val="00513883"/>
    <w:rsid w:val="00517973"/>
    <w:rsid w:val="005539EA"/>
    <w:rsid w:val="005E119D"/>
    <w:rsid w:val="005F44F4"/>
    <w:rsid w:val="00644871"/>
    <w:rsid w:val="0065327F"/>
    <w:rsid w:val="006840C6"/>
    <w:rsid w:val="006B455E"/>
    <w:rsid w:val="007123D1"/>
    <w:rsid w:val="0072190A"/>
    <w:rsid w:val="00760C2E"/>
    <w:rsid w:val="00765CAD"/>
    <w:rsid w:val="00787333"/>
    <w:rsid w:val="007C0140"/>
    <w:rsid w:val="008477E6"/>
    <w:rsid w:val="00871313"/>
    <w:rsid w:val="00895293"/>
    <w:rsid w:val="008B563D"/>
    <w:rsid w:val="008C5B5F"/>
    <w:rsid w:val="00925B3F"/>
    <w:rsid w:val="009A6D21"/>
    <w:rsid w:val="009D0BA6"/>
    <w:rsid w:val="00A07094"/>
    <w:rsid w:val="00A374F6"/>
    <w:rsid w:val="00AA2F06"/>
    <w:rsid w:val="00AD29C7"/>
    <w:rsid w:val="00AE1566"/>
    <w:rsid w:val="00AE4519"/>
    <w:rsid w:val="00AF4DB8"/>
    <w:rsid w:val="00B64CAD"/>
    <w:rsid w:val="00B769F1"/>
    <w:rsid w:val="00B862F1"/>
    <w:rsid w:val="00BC2C30"/>
    <w:rsid w:val="00BC5527"/>
    <w:rsid w:val="00BE199D"/>
    <w:rsid w:val="00BF087A"/>
    <w:rsid w:val="00C1774F"/>
    <w:rsid w:val="00C325CB"/>
    <w:rsid w:val="00C326B4"/>
    <w:rsid w:val="00C51093"/>
    <w:rsid w:val="00C83DD0"/>
    <w:rsid w:val="00CC3CDE"/>
    <w:rsid w:val="00CF4FE8"/>
    <w:rsid w:val="00CF5E43"/>
    <w:rsid w:val="00D107D2"/>
    <w:rsid w:val="00D25F40"/>
    <w:rsid w:val="00D436EC"/>
    <w:rsid w:val="00D54FBC"/>
    <w:rsid w:val="00D61D0F"/>
    <w:rsid w:val="00D9149F"/>
    <w:rsid w:val="00D93BC7"/>
    <w:rsid w:val="00E00F76"/>
    <w:rsid w:val="00E04093"/>
    <w:rsid w:val="00E350D1"/>
    <w:rsid w:val="00E7316F"/>
    <w:rsid w:val="00E918FF"/>
    <w:rsid w:val="00EB325F"/>
    <w:rsid w:val="00ED3C9D"/>
    <w:rsid w:val="00EF369C"/>
    <w:rsid w:val="00F04754"/>
    <w:rsid w:val="00F51B91"/>
    <w:rsid w:val="00F7399B"/>
    <w:rsid w:val="00FA2577"/>
    <w:rsid w:val="00FB3E87"/>
    <w:rsid w:val="00FE512B"/>
    <w:rsid w:val="00FE617C"/>
    <w:rsid w:val="00FE7A30"/>
    <w:rsid w:val="21A4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215AA4-3A08-4ECF-A5A3-9E02B62E4982}">
  <ds:schemaRefs/>
</ds:datastoreItem>
</file>

<file path=customXml/itemProps3.xml><?xml version="1.0" encoding="utf-8"?>
<ds:datastoreItem xmlns:ds="http://schemas.openxmlformats.org/officeDocument/2006/customXml" ds:itemID="{053ECBB6-6AFF-414A-989A-EC1A9A2B5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1156</Characters>
  <Lines>9</Lines>
  <Paragraphs>2</Paragraphs>
  <TotalTime>62</TotalTime>
  <ScaleCrop>false</ScaleCrop>
  <LinksUpToDate>false</LinksUpToDate>
  <CharactersWithSpaces>1356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2016-04-02T03:42:00Z</dcterms:created>
  <dc:creator>think</dc:creator>
  <cp:lastModifiedBy>张莲</cp:lastModifiedBy>
  <cp:lastPrinted>2016-04-06T07:05:00Z</cp:lastPrinted>
  <dcterms:modified xsi:type="dcterms:W3CDTF">2018-06-20T03:01:10Z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